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8AA7" w14:textId="77777777" w:rsidR="000C7320" w:rsidRPr="00264D08" w:rsidRDefault="00000000">
      <w:pPr>
        <w:spacing w:after="8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HEM 401 RUH SAĞLIĞI VE HASTALIKLARI HEMŞİRELİĞİ</w:t>
      </w:r>
    </w:p>
    <w:p w14:paraId="72D5269F" w14:textId="77777777" w:rsidR="000C7320" w:rsidRPr="00264D08" w:rsidRDefault="00000000">
      <w:pPr>
        <w:spacing w:after="8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Ders Kalite Güvencesi, Öğrenme Çıktıları İzleme ve Sürekli İyileştirme Raporu</w:t>
      </w:r>
    </w:p>
    <w:p w14:paraId="763788A3" w14:textId="5F4A2446" w:rsidR="000C7320" w:rsidRPr="00264D08" w:rsidRDefault="00000000">
      <w:pPr>
        <w:spacing w:after="80" w:line="25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4D08">
        <w:rPr>
          <w:rFonts w:ascii="Times New Roman" w:hAnsi="Times New Roman" w:cs="Times New Roman"/>
          <w:b/>
          <w:bCs/>
          <w:sz w:val="24"/>
          <w:szCs w:val="24"/>
        </w:rPr>
        <w:t xml:space="preserve">2025–2026 </w:t>
      </w:r>
      <w:r w:rsidR="0072710B">
        <w:rPr>
          <w:rFonts w:ascii="Times New Roman" w:hAnsi="Times New Roman" w:cs="Times New Roman"/>
          <w:b/>
          <w:bCs/>
          <w:sz w:val="24"/>
          <w:szCs w:val="24"/>
        </w:rPr>
        <w:t xml:space="preserve">Bahar </w:t>
      </w:r>
      <w:proofErr w:type="spellStart"/>
      <w:r w:rsidRPr="00264D08">
        <w:rPr>
          <w:rFonts w:ascii="Times New Roman" w:hAnsi="Times New Roman" w:cs="Times New Roman"/>
          <w:b/>
          <w:bCs/>
          <w:sz w:val="24"/>
          <w:szCs w:val="24"/>
        </w:rPr>
        <w:t>Dönemi</w:t>
      </w:r>
      <w:proofErr w:type="spellEnd"/>
    </w:p>
    <w:p w14:paraId="4B81BE30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1. AMAÇ</w:t>
      </w:r>
    </w:p>
    <w:p w14:paraId="4B6A23B5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Bu rapor, HEM 401 Ruh Sağlığı ve Hastalıkları Hemşireliği dersinin kalite güvencesi sistemi kapsamında değerlendirilmesi, öğrenci geri bildirimlerinin analiz edilmesi, öğrenme çıktılarının izlenmesi ve dersin sürekli iyileştirme (PUKÖ/PDCA) döngüsü doğrultusunda geliştirilmesi amacıyla hazırlanmıştır.</w:t>
      </w:r>
    </w:p>
    <w:p w14:paraId="41E8C2A7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2. KAPSAM VE VERİ KAYNAKLARI</w:t>
      </w:r>
    </w:p>
    <w:p w14:paraId="198049BA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Değerlendirme süreci 2025–2026 Bahar döneminde dersi alan öğrencileri kapsamaktadır.</w:t>
      </w:r>
    </w:p>
    <w:p w14:paraId="69991BDD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Veri kaynakları:</w:t>
      </w:r>
    </w:p>
    <w:p w14:paraId="31CEEF70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 Değerlendirme Anketi (n=100)</w:t>
      </w:r>
    </w:p>
    <w:p w14:paraId="6AC462B8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Öğrenme Çıktılarına Ulaşma Düzeyi Formu (n=93)</w:t>
      </w:r>
    </w:p>
    <w:p w14:paraId="0B0C0E2E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Veriler nicel (ölçek verileri) ve nitel (açık uçlu yanıtlar) olarak analiz edilmiştir.</w:t>
      </w:r>
    </w:p>
    <w:p w14:paraId="6888AC63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3. YÖNTEM</w:t>
      </w:r>
    </w:p>
    <w:p w14:paraId="5E4A3C36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Çalışma karma yöntem yaklaşımı ile yürütülmüştür:</w:t>
      </w:r>
    </w:p>
    <w:p w14:paraId="60F4D32F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Nicel analiz: ortalama, standart sapma ve dağılım analizleri</w:t>
      </w:r>
    </w:p>
    <w:p w14:paraId="2B569DAC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Nitel analiz: tematik analiz (kodlama ve tema oluşturma)</w:t>
      </w:r>
    </w:p>
    <w:p w14:paraId="34EBA308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Kalite yaklaşımı: sürekli iyileştirme (PUKÖ / PDCA)</w:t>
      </w:r>
    </w:p>
    <w:p w14:paraId="4EDA31B0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4. SÜREKLİ İYİLEŞTİRME (PUKÖ / PDCA)</w:t>
      </w:r>
    </w:p>
    <w:p w14:paraId="23B1073A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Ders, kalite güvencesi kapsamında aşağıdaki döngü ile yürütülmüştür:</w:t>
      </w:r>
    </w:p>
    <w:p w14:paraId="596F1130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Planla: Öğrenme çıktıları ve ölçme-değerlendirme süreçleri tanımlandı</w:t>
      </w:r>
    </w:p>
    <w:p w14:paraId="14F34578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Uygula: Ders teorik anlatım, klinik/uygulama örnekleri ve öğrenci etkileşimi ile yürütüldü</w:t>
      </w:r>
    </w:p>
    <w:p w14:paraId="53BCB6B4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Kontrol Et: Öğrenci anketleri ve öğrenme çıktıları analiz edildi</w:t>
      </w:r>
    </w:p>
    <w:p w14:paraId="09B9F461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Önlem Al: Ders süresi, uygulama, vaka örnekleri, geri bildirim ve değerlendirme süreçlerine yönelik iyileştirme planları oluşturuldu</w:t>
      </w:r>
    </w:p>
    <w:p w14:paraId="3DE0F0AD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5. BULGULAR</w:t>
      </w:r>
    </w:p>
    <w:p w14:paraId="797DE29A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5.1 Ders Değerlendirme Sonuçları</w:t>
      </w:r>
    </w:p>
    <w:p w14:paraId="6D6B3244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Öğrenciler dersin genelini yüksek düzeyde olumlu değerlendirmiştir.</w:t>
      </w:r>
    </w:p>
    <w:p w14:paraId="44745283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Öne çıkan başlıklar:</w:t>
      </w:r>
    </w:p>
    <w:p w14:paraId="3D8E5683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Öğretim elemanının dersle ilgili sorularımıza tatminkâr cevaplar verdiğini düşünüyorum. (4,84 ± 0,44)</w:t>
      </w:r>
    </w:p>
    <w:p w14:paraId="1899C126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Öğretim elemanının dersle ilgili kendini geliştirmek isteyen öğrencilere rehberlik yaptığını düşünüyorum (4,82 ± 0,48)</w:t>
      </w:r>
    </w:p>
    <w:p w14:paraId="5D939550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Öğretim elemanının sınavları objektif olarak değerlendirdiğine inanıyorum. (4,82 ± 0,48)</w:t>
      </w:r>
    </w:p>
    <w:p w14:paraId="01D3F4FC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Öğretim elemanının öğrencilere saygılı davrandığını düşünüyorum. (4,81 ± 0,54)</w:t>
      </w:r>
    </w:p>
    <w:p w14:paraId="3B6A0FA2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Genel değerlendirme puanı: 112,72 ± 11,49</w:t>
      </w:r>
    </w:p>
    <w:p w14:paraId="6EE69A82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Geliştirmeye açık görülen düşük ortalamalı başlıklar:</w:t>
      </w:r>
    </w:p>
    <w:p w14:paraId="1FC26A36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lastRenderedPageBreak/>
        <w:t>Sınavda derste işlenen konulardan sorular sorulduğunu düşünüyorum (4,11 ± 1,22)</w:t>
      </w:r>
    </w:p>
    <w:p w14:paraId="00714C33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Bu ders sayesinde alana ilgim arttı. (4,59 ± 0,73)</w:t>
      </w:r>
    </w:p>
    <w:p w14:paraId="1584E4F2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Sınavda sorulan soruların derste işlenen konulara göre eşit dağıtıldığını düşünüyorum (4,61 ± 0,79)</w:t>
      </w:r>
    </w:p>
    <w:p w14:paraId="264FD608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5.2 Öğrenme Çıktıları</w:t>
      </w:r>
    </w:p>
    <w:p w14:paraId="5FD2C623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 öğrenme çıktılarının program yeterlilikleri ile uyumlu olduğu ve öğrencilerin tüm çıktılarda yüksek düzeyde yeterlilik kazandığı belirlenmiştir.</w:t>
      </w:r>
    </w:p>
    <w:p w14:paraId="34080B03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Öğrenme çıktıları ortalamaları 2,73–2,81 aralığındadır.</w:t>
      </w:r>
    </w:p>
    <w:p w14:paraId="339B4F9A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En yüksek çıktı:</w:t>
      </w:r>
    </w:p>
    <w:p w14:paraId="684994CB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ÖK2: Ruh Sağlığı ve Hastalıkları Hemşireliği alanında kazanılan teorik bilgiler ile diğer derslerde kazanılan bilgileri sentez edebilme (2,81 ± 0,47)</w:t>
      </w:r>
    </w:p>
    <w:p w14:paraId="69DE2562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Genel olarak öğrenciler;</w:t>
      </w:r>
    </w:p>
    <w:p w14:paraId="0A4D0130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ruh sağlığı ve hastalıkları hemşireliği kuramsal bilgilerini sentez etme</w:t>
      </w:r>
    </w:p>
    <w:p w14:paraId="47334715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bireyi fiziksel, psikolojik ve sosyal boyutlarıyla bütüncül değerlendirme</w:t>
      </w:r>
    </w:p>
    <w:p w14:paraId="153AD6C2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hemşirelik sürecini kullanarak bakım planı oluşturma ve uygulama</w:t>
      </w:r>
    </w:p>
    <w:p w14:paraId="0D4D9A0F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taburculuk ve evde bakım gereksinimlerini değerlendirme</w:t>
      </w:r>
    </w:p>
    <w:p w14:paraId="751BF329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alanlarında yeterlilik geliştirmiştir.</w:t>
      </w:r>
    </w:p>
    <w:p w14:paraId="4C4C5132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5.3 NİTEL BULGULAR</w:t>
      </w:r>
    </w:p>
    <w:p w14:paraId="26D3DB2F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Öğrenci görüşleri üç ana tema altında toplanmıştır:</w:t>
      </w:r>
    </w:p>
    <w:p w14:paraId="288C62C2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1. Öğrenmeyi Destekleyen Unsurlar</w:t>
      </w:r>
    </w:p>
    <w:p w14:paraId="2CB5674C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Öğretim elemanının açık, sistematik ve destekleyici ders anlatımı</w:t>
      </w:r>
    </w:p>
    <w:p w14:paraId="464898A3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Kullanılan ders materyalleri, örnekler ve vaka/uygulama bağlantıları</w:t>
      </w:r>
    </w:p>
    <w:p w14:paraId="6A1490BC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Derse katılımı artıran yaklaşım ve etkili iletişim</w:t>
      </w:r>
    </w:p>
    <w:p w14:paraId="32016F3D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Geri bildirimlerin öğrenmeyi destekleyici nitelikte olması</w:t>
      </w:r>
    </w:p>
    <w:p w14:paraId="7C15430F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2. Öğrenmeyi Zorlaştıran Faktörler</w:t>
      </w:r>
    </w:p>
    <w:p w14:paraId="56BA96BA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 saatleri ve ders yoğunluğuna ilişkin güçlükler</w:t>
      </w:r>
    </w:p>
    <w:p w14:paraId="4F353636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Uygulama fırsatlarının ve süresinin artırılması gereksinimi</w:t>
      </w:r>
    </w:p>
    <w:p w14:paraId="476D8AE3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Bazı öğrenciler açısından sınav/değerlendirme sürecinin zorlayıcı algılanması</w:t>
      </w:r>
    </w:p>
    <w:p w14:paraId="5075F510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Uygulama sürecinde güçlük bildirmeyen öğrenci sayısının yüksek olması</w:t>
      </w:r>
    </w:p>
    <w:p w14:paraId="58475568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3. Geliştirme Önerileri</w:t>
      </w:r>
    </w:p>
    <w:p w14:paraId="43A45484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Uygulama ve örnek vaka sayısının artırılması</w:t>
      </w:r>
    </w:p>
    <w:p w14:paraId="124B2EB6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 saatlerinin ve ders yoğunluğunun yeniden gözden geçirilmesi</w:t>
      </w:r>
    </w:p>
    <w:p w14:paraId="694BBF07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Vaka temelli öğrenme ve simülasyon etkinliklerinin güçlendirilmesi</w:t>
      </w:r>
    </w:p>
    <w:p w14:paraId="19EC5141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Geri bildirimlerin daha düzenli ve yapılandırılmış biçimde sürdürülmesi</w:t>
      </w:r>
    </w:p>
    <w:p w14:paraId="19F5D8B2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6. GÜÇLÜ YÖNLER</w:t>
      </w:r>
    </w:p>
    <w:p w14:paraId="0786F358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Program yeterlilikleri ile uyumlu ders içeriği</w:t>
      </w:r>
    </w:p>
    <w:p w14:paraId="5F321FCE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Yüksek öğrenci memnuniyeti ve öğrenme çıktısı başarısı</w:t>
      </w:r>
    </w:p>
    <w:p w14:paraId="20FAFB74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Güçlü öğretim elemanı performansı ve etkili öğrenci iletişimi</w:t>
      </w:r>
    </w:p>
    <w:p w14:paraId="578D4DE8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 anlatımı, materyal kullanımı ve örneklerle öğrenmenin desteklenmesi</w:t>
      </w:r>
    </w:p>
    <w:p w14:paraId="62F2A308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lastRenderedPageBreak/>
        <w:t>Objektif değerlendirme sürecine yönelik olumlu öğrenci algısı</w:t>
      </w:r>
    </w:p>
    <w:p w14:paraId="11655D60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Ruh sağlığı hemşireliği alanına yönelik mesleki farkındalığın gelişmesi</w:t>
      </w:r>
    </w:p>
    <w:p w14:paraId="78BBDBD3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7. GELİŞTİRİLMEYE AÇIK ALANLAR</w:t>
      </w:r>
    </w:p>
    <w:p w14:paraId="59ED3772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 yoğunluğu ve süre planlamasının yeniden düzenlenmesi</w:t>
      </w:r>
    </w:p>
    <w:p w14:paraId="7C74EBC0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Uygulama/simülasyon fırsatlarının artırılması</w:t>
      </w:r>
    </w:p>
    <w:p w14:paraId="2C850EB3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Vaka temelli öğrenme etkinliklerinin artırılması</w:t>
      </w:r>
    </w:p>
    <w:p w14:paraId="0791BCE0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Ölçme-değerlendirme sürecinde kazanım-soru dağılımının daha görünür hale getirilmesi</w:t>
      </w:r>
    </w:p>
    <w:p w14:paraId="7D079AAA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Öğrencilerin klinik ve psikososyal bakım becerilerini pekiştirecek uygulama ortamlarının güçlendirilmesi</w:t>
      </w:r>
    </w:p>
    <w:p w14:paraId="27C55BED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8. İYİLEŞTİRME FAALİYETLERİ</w:t>
      </w:r>
    </w:p>
    <w:p w14:paraId="596469CA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 kapsamında aşağıdaki iyileştirme alanları planlanmıştır:</w:t>
      </w:r>
    </w:p>
    <w:p w14:paraId="7C3B4A4A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Ruh sağlığı hemşireliğine özgü vaka analizlerinin haftalık ders akışına entegre edilmesi</w:t>
      </w:r>
    </w:p>
    <w:p w14:paraId="099DE5E8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Simülasyon, rol oynama ve iletişim becerisi uygulamalarının artırılması</w:t>
      </w:r>
    </w:p>
    <w:p w14:paraId="0989B3DA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 süreleri ve içerik yoğunluğunun öğrenci geri bildirimleri doğrultusunda gözden geçirilmesi</w:t>
      </w:r>
    </w:p>
    <w:p w14:paraId="02C55903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Sınav sorularının öğrenme çıktıları ile eşleştirilmesine yönelik şeffaf geri bildirim mekanizmasının güçlendirilmesi</w:t>
      </w:r>
    </w:p>
    <w:p w14:paraId="67F47F03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Uygulama sonrasında yapılandırılmış geri bildirim formlarının kullanılması</w:t>
      </w:r>
    </w:p>
    <w:p w14:paraId="29B97567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9. İZLEME VE DEĞERLENDİRME</w:t>
      </w:r>
    </w:p>
    <w:p w14:paraId="4AD9BCB2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Yapılan iyileştirme faaliyetleri:</w:t>
      </w:r>
    </w:p>
    <w:p w14:paraId="1E28CF0F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Bir sonraki akademik dönemde yeniden ölçülecek</w:t>
      </w:r>
    </w:p>
    <w:p w14:paraId="1E9C367D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Öğrenci anketleri ile izlenecek</w:t>
      </w:r>
    </w:p>
    <w:p w14:paraId="69E30A30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Öğrenme çıktıları karşılaştırmalı olarak analiz edilecek</w:t>
      </w:r>
    </w:p>
    <w:p w14:paraId="460AB6CB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Uygulama/simülasyon performans göstergeleri ile değerlendirilecektir</w:t>
      </w:r>
    </w:p>
    <w:p w14:paraId="24135E0B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Ayrıca iyileştirme döngüsünün etkisi 2026–2027 akademik döneminde yeniden değerlendirilerek sürekli kalite geliştirme süreci sürdürülecektir.</w:t>
      </w:r>
    </w:p>
    <w:p w14:paraId="160B8CBD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10. SONUÇ</w:t>
      </w:r>
    </w:p>
    <w:p w14:paraId="5422DFBD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HEM 401 Ruh Sağlığı ve Hastalıkları Hemşireliği dersi; yüksek öğrenci memnuniyeti, güçlü öğrenme çıktıları ve etkili öğretim süreci ile başarıyla yürütülmüştür.</w:t>
      </w:r>
    </w:p>
    <w:p w14:paraId="58EE2E86" w14:textId="77777777" w:rsidR="000C7320" w:rsidRPr="00264D08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Sürekli iyileştirme yaklaşımı doğrultusunda dersin kalite güvence sistemi içerisinde geliştirilmesine yönelik çalışmalar devam etmektedir.</w:t>
      </w:r>
    </w:p>
    <w:p w14:paraId="447BB4DA" w14:textId="77777777" w:rsidR="000C7320" w:rsidRPr="00264D08" w:rsidRDefault="0000000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b/>
          <w:sz w:val="24"/>
          <w:szCs w:val="24"/>
        </w:rPr>
        <w:t>11. KANITLAR</w:t>
      </w:r>
    </w:p>
    <w:p w14:paraId="58D5F7CB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Ders Değerlendirme Anket Formu</w:t>
      </w:r>
    </w:p>
    <w:p w14:paraId="23901677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Öğrenme Çıktıları Değerlendirme Formu</w:t>
      </w:r>
    </w:p>
    <w:p w14:paraId="69BAA666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İstatistiksel analiz çıktıları</w:t>
      </w:r>
    </w:p>
    <w:p w14:paraId="388E88B9" w14:textId="77777777" w:rsidR="000C7320" w:rsidRPr="00264D08" w:rsidRDefault="00000000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264D08">
        <w:rPr>
          <w:rFonts w:ascii="Times New Roman" w:hAnsi="Times New Roman" w:cs="Times New Roman"/>
          <w:sz w:val="24"/>
          <w:szCs w:val="24"/>
        </w:rPr>
        <w:t>İyileştirme aksiyon planı dokümanı</w:t>
      </w:r>
    </w:p>
    <w:sectPr w:rsidR="000C7320" w:rsidRPr="00264D08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1828458">
    <w:abstractNumId w:val="8"/>
  </w:num>
  <w:num w:numId="2" w16cid:durableId="382488678">
    <w:abstractNumId w:val="6"/>
  </w:num>
  <w:num w:numId="3" w16cid:durableId="1801915909">
    <w:abstractNumId w:val="5"/>
  </w:num>
  <w:num w:numId="4" w16cid:durableId="1276062327">
    <w:abstractNumId w:val="4"/>
  </w:num>
  <w:num w:numId="5" w16cid:durableId="372735229">
    <w:abstractNumId w:val="7"/>
  </w:num>
  <w:num w:numId="6" w16cid:durableId="4745596">
    <w:abstractNumId w:val="3"/>
  </w:num>
  <w:num w:numId="7" w16cid:durableId="172184437">
    <w:abstractNumId w:val="2"/>
  </w:num>
  <w:num w:numId="8" w16cid:durableId="1419402317">
    <w:abstractNumId w:val="1"/>
  </w:num>
  <w:num w:numId="9" w16cid:durableId="511838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320"/>
    <w:rsid w:val="0015074B"/>
    <w:rsid w:val="00264D08"/>
    <w:rsid w:val="0029639D"/>
    <w:rsid w:val="00326F90"/>
    <w:rsid w:val="0072710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56CAE9"/>
  <w14:defaultImageDpi w14:val="300"/>
  <w15:docId w15:val="{96741F92-E582-4BEA-805B-CEE366B2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NAZLI TURGUT</cp:lastModifiedBy>
  <cp:revision>3</cp:revision>
  <dcterms:created xsi:type="dcterms:W3CDTF">2013-12-23T23:15:00Z</dcterms:created>
  <dcterms:modified xsi:type="dcterms:W3CDTF">2026-06-04T09:35:00Z</dcterms:modified>
  <cp:category/>
</cp:coreProperties>
</file>