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8EC2" w14:textId="77777777" w:rsidR="005A4515" w:rsidRPr="005A4515" w:rsidRDefault="005A4515" w:rsidP="005A4515">
      <w:pPr>
        <w:spacing w:before="240" w:line="360" w:lineRule="auto"/>
        <w:jc w:val="center"/>
        <w:outlineLvl w:val="0"/>
        <w:rPr>
          <w:rFonts w:ascii="Times New Roman" w:eastAsia="Times New Roman" w:hAnsi="Times New Roman" w:cs="Times New Roman"/>
          <w:b/>
          <w:bCs/>
          <w:kern w:val="36"/>
          <w:sz w:val="24"/>
          <w:szCs w:val="24"/>
          <w:lang w:eastAsia="tr-TR"/>
        </w:rPr>
      </w:pPr>
      <w:r w:rsidRPr="005A4515">
        <w:rPr>
          <w:rFonts w:ascii="Times New Roman" w:eastAsia="Times New Roman" w:hAnsi="Times New Roman" w:cs="Times New Roman"/>
          <w:b/>
          <w:bCs/>
          <w:kern w:val="36"/>
          <w:sz w:val="24"/>
          <w:szCs w:val="24"/>
          <w:lang w:eastAsia="tr-TR"/>
        </w:rPr>
        <w:t>NUR 201 MEDICAL NURSING</w:t>
      </w:r>
    </w:p>
    <w:p w14:paraId="3B935848" w14:textId="77777777" w:rsidR="005A4515" w:rsidRPr="005A4515" w:rsidRDefault="005A4515" w:rsidP="005A4515">
      <w:pPr>
        <w:spacing w:before="240" w:line="360" w:lineRule="auto"/>
        <w:jc w:val="center"/>
        <w:outlineLvl w:val="1"/>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Course Quality Assurance, Learning Outcomes Monitoring, and Continuous Improvement Report</w:t>
      </w:r>
    </w:p>
    <w:p w14:paraId="1EAE97A7" w14:textId="77777777" w:rsidR="005A4515" w:rsidRPr="005A4515" w:rsidRDefault="005A4515" w:rsidP="005A4515">
      <w:pPr>
        <w:spacing w:before="240" w:line="360" w:lineRule="auto"/>
        <w:jc w:val="center"/>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2025–2026</w:t>
      </w:r>
      <w:r>
        <w:rPr>
          <w:rFonts w:ascii="Times New Roman" w:eastAsia="Times New Roman" w:hAnsi="Times New Roman" w:cs="Times New Roman"/>
          <w:b/>
          <w:bCs/>
          <w:sz w:val="24"/>
          <w:szCs w:val="24"/>
          <w:lang w:eastAsia="tr-TR"/>
        </w:rPr>
        <w:t xml:space="preserve"> </w:t>
      </w:r>
      <w:r w:rsidRPr="005A4515">
        <w:rPr>
          <w:rFonts w:ascii="Times New Roman" w:eastAsia="Times New Roman" w:hAnsi="Times New Roman" w:cs="Times New Roman"/>
          <w:b/>
          <w:bCs/>
          <w:sz w:val="24"/>
          <w:szCs w:val="24"/>
          <w:lang w:eastAsia="tr-TR"/>
        </w:rPr>
        <w:t xml:space="preserve">Fall Semester </w:t>
      </w:r>
    </w:p>
    <w:p w14:paraId="2AFCAA46"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1. PURPOSE</w:t>
      </w:r>
    </w:p>
    <w:p w14:paraId="3A1D19A5"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This report was prepared to evaluate the NUR 201 Medical Nursing course within the framework of the quality assurance system, analyze student feedback, monitor learning outcomes, and support course development through the Continuous Improvement (</w:t>
      </w:r>
      <w:r w:rsidRPr="001604D8">
        <w:rPr>
          <w:rFonts w:ascii="Times New Roman" w:hAnsi="Times New Roman" w:cs="Times New Roman"/>
          <w:sz w:val="24"/>
          <w:szCs w:val="24"/>
        </w:rPr>
        <w:t>PUKÖ</w:t>
      </w:r>
      <w:r>
        <w:rPr>
          <w:rFonts w:ascii="Times New Roman" w:hAnsi="Times New Roman" w:cs="Times New Roman"/>
          <w:sz w:val="24"/>
          <w:szCs w:val="24"/>
        </w:rPr>
        <w:t>-</w:t>
      </w:r>
      <w:r w:rsidRPr="005A4515">
        <w:rPr>
          <w:rFonts w:ascii="Times New Roman" w:eastAsia="Times New Roman" w:hAnsi="Times New Roman" w:cs="Times New Roman"/>
          <w:sz w:val="24"/>
          <w:szCs w:val="24"/>
          <w:lang w:eastAsia="tr-TR"/>
        </w:rPr>
        <w:t>PDCA) cycle.</w:t>
      </w:r>
    </w:p>
    <w:p w14:paraId="096D9D18"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2. SCOPE AND DATA SOURCES</w:t>
      </w:r>
    </w:p>
    <w:p w14:paraId="4D306681"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The evaluation process included students enrolled in the course during the Fall Semester of the 2025–2026 academic year.</w:t>
      </w:r>
    </w:p>
    <w:p w14:paraId="54D932F6" w14:textId="77777777" w:rsidR="005A4515" w:rsidRPr="005A4515" w:rsidRDefault="005A4515" w:rsidP="005A4515">
      <w:pPr>
        <w:spacing w:before="240" w:after="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Data sources:</w:t>
      </w:r>
    </w:p>
    <w:p w14:paraId="2B84E7E0" w14:textId="77777777" w:rsidR="005A4515" w:rsidRPr="005A4515" w:rsidRDefault="005A4515" w:rsidP="005A4515">
      <w:pPr>
        <w:pStyle w:val="ListParagraph"/>
        <w:numPr>
          <w:ilvl w:val="0"/>
          <w:numId w:val="15"/>
        </w:numPr>
        <w:spacing w:before="240" w:after="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Course Evaluation Survey (n = 57)</w:t>
      </w:r>
    </w:p>
    <w:p w14:paraId="24C0546B" w14:textId="77777777" w:rsidR="005A4515" w:rsidRPr="005A4515" w:rsidRDefault="005A4515" w:rsidP="005A4515">
      <w:pPr>
        <w:pStyle w:val="ListParagraph"/>
        <w:numPr>
          <w:ilvl w:val="0"/>
          <w:numId w:val="15"/>
        </w:numPr>
        <w:spacing w:before="240" w:after="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Learning Outcomes Achievement Evaluation Form (n = 42)</w:t>
      </w:r>
    </w:p>
    <w:p w14:paraId="017350C3" w14:textId="77777777" w:rsidR="005A4515" w:rsidRPr="005A4515" w:rsidRDefault="005A4515" w:rsidP="005A4515">
      <w:pPr>
        <w:spacing w:before="240" w:after="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Both quantitative (scale-based data) and qualitative (open-ended responses) data were analyzed.</w:t>
      </w:r>
    </w:p>
    <w:p w14:paraId="3FEDEBAF"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3. METHODOLOGY</w:t>
      </w:r>
    </w:p>
    <w:p w14:paraId="25775DD0" w14:textId="7AD6FAF1" w:rsidR="005A4515" w:rsidRPr="005A4515" w:rsidRDefault="00802890" w:rsidP="005A4515">
      <w:pPr>
        <w:spacing w:before="240" w:line="360" w:lineRule="auto"/>
        <w:jc w:val="both"/>
        <w:rPr>
          <w:rFonts w:ascii="Times New Roman" w:eastAsia="Times New Roman" w:hAnsi="Times New Roman" w:cs="Times New Roman"/>
          <w:sz w:val="24"/>
          <w:szCs w:val="24"/>
          <w:lang w:eastAsia="tr-TR"/>
        </w:rPr>
      </w:pPr>
      <w:r w:rsidRPr="00802890">
        <w:rPr>
          <w:rFonts w:ascii="Times New Roman" w:eastAsia="Times New Roman" w:hAnsi="Times New Roman" w:cs="Times New Roman"/>
          <w:sz w:val="24"/>
          <w:szCs w:val="24"/>
          <w:lang w:eastAsia="tr-TR"/>
        </w:rPr>
        <w:t>The evaluation</w:t>
      </w:r>
      <w:r>
        <w:rPr>
          <w:rFonts w:ascii="Times New Roman" w:eastAsia="Times New Roman" w:hAnsi="Times New Roman" w:cs="Times New Roman"/>
          <w:sz w:val="24"/>
          <w:szCs w:val="24"/>
          <w:lang w:eastAsia="tr-TR"/>
        </w:rPr>
        <w:t xml:space="preserve"> </w:t>
      </w:r>
      <w:r w:rsidR="005A4515" w:rsidRPr="005A4515">
        <w:rPr>
          <w:rFonts w:ascii="Times New Roman" w:eastAsia="Times New Roman" w:hAnsi="Times New Roman" w:cs="Times New Roman"/>
          <w:sz w:val="24"/>
          <w:szCs w:val="24"/>
          <w:lang w:eastAsia="tr-TR"/>
        </w:rPr>
        <w:t>was conducted using a mixed-methods approach:</w:t>
      </w:r>
    </w:p>
    <w:p w14:paraId="6F56AD35" w14:textId="77777777" w:rsidR="005A4515" w:rsidRPr="005A4515" w:rsidRDefault="005A4515" w:rsidP="005A4515">
      <w:pPr>
        <w:pStyle w:val="ListParagraph"/>
        <w:numPr>
          <w:ilvl w:val="0"/>
          <w:numId w:val="16"/>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Quantitative analysis:</w:t>
      </w:r>
      <w:r w:rsidRPr="005A4515">
        <w:rPr>
          <w:rFonts w:ascii="Times New Roman" w:eastAsia="Times New Roman" w:hAnsi="Times New Roman" w:cs="Times New Roman"/>
          <w:sz w:val="24"/>
          <w:szCs w:val="24"/>
          <w:lang w:eastAsia="tr-TR"/>
        </w:rPr>
        <w:t xml:space="preserve"> Descriptive statistics, mean scores, and standard deviation analyses</w:t>
      </w:r>
    </w:p>
    <w:p w14:paraId="6B3FB061" w14:textId="77777777" w:rsidR="005A4515" w:rsidRPr="005A4515" w:rsidRDefault="005A4515" w:rsidP="005A4515">
      <w:pPr>
        <w:pStyle w:val="ListParagraph"/>
        <w:numPr>
          <w:ilvl w:val="0"/>
          <w:numId w:val="16"/>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Qualitative analysis:</w:t>
      </w:r>
      <w:r w:rsidRPr="005A4515">
        <w:rPr>
          <w:rFonts w:ascii="Times New Roman" w:eastAsia="Times New Roman" w:hAnsi="Times New Roman" w:cs="Times New Roman"/>
          <w:sz w:val="24"/>
          <w:szCs w:val="24"/>
          <w:lang w:eastAsia="tr-TR"/>
        </w:rPr>
        <w:t xml:space="preserve"> Thematic analysis (coding and theme development)</w:t>
      </w:r>
    </w:p>
    <w:p w14:paraId="055E6943" w14:textId="77777777" w:rsidR="005A4515" w:rsidRPr="005A4515" w:rsidRDefault="005A4515" w:rsidP="005A4515">
      <w:pPr>
        <w:pStyle w:val="ListParagraph"/>
        <w:numPr>
          <w:ilvl w:val="0"/>
          <w:numId w:val="16"/>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Quality approach:</w:t>
      </w:r>
      <w:r w:rsidRPr="005A4515">
        <w:rPr>
          <w:rFonts w:ascii="Times New Roman" w:eastAsia="Times New Roman" w:hAnsi="Times New Roman" w:cs="Times New Roman"/>
          <w:sz w:val="24"/>
          <w:szCs w:val="24"/>
          <w:lang w:eastAsia="tr-TR"/>
        </w:rPr>
        <w:t xml:space="preserve"> Continuous Improvement (</w:t>
      </w:r>
      <w:r w:rsidRPr="001604D8">
        <w:rPr>
          <w:rFonts w:ascii="Times New Roman" w:hAnsi="Times New Roman" w:cs="Times New Roman"/>
          <w:sz w:val="24"/>
          <w:szCs w:val="24"/>
        </w:rPr>
        <w:t>PUKÖ</w:t>
      </w:r>
      <w:r>
        <w:rPr>
          <w:rFonts w:ascii="Times New Roman" w:hAnsi="Times New Roman" w:cs="Times New Roman"/>
          <w:sz w:val="24"/>
          <w:szCs w:val="24"/>
        </w:rPr>
        <w:t>-</w:t>
      </w:r>
      <w:r w:rsidRPr="005A4515">
        <w:rPr>
          <w:rFonts w:ascii="Times New Roman" w:eastAsia="Times New Roman" w:hAnsi="Times New Roman" w:cs="Times New Roman"/>
          <w:sz w:val="24"/>
          <w:szCs w:val="24"/>
          <w:lang w:eastAsia="tr-TR"/>
        </w:rPr>
        <w:t>PDCA Cycle)</w:t>
      </w:r>
    </w:p>
    <w:p w14:paraId="11F8D1BC"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4. CONTINUOUS IMPROVEMENT (</w:t>
      </w:r>
      <w:r w:rsidRPr="005A4515">
        <w:rPr>
          <w:rFonts w:ascii="Times New Roman" w:hAnsi="Times New Roman" w:cs="Times New Roman"/>
          <w:b/>
          <w:sz w:val="24"/>
          <w:szCs w:val="24"/>
        </w:rPr>
        <w:t>PUKÖ</w:t>
      </w:r>
      <w:r>
        <w:rPr>
          <w:rFonts w:ascii="Times New Roman" w:hAnsi="Times New Roman" w:cs="Times New Roman"/>
          <w:sz w:val="24"/>
          <w:szCs w:val="24"/>
        </w:rPr>
        <w:t>-</w:t>
      </w:r>
      <w:r w:rsidRPr="005A4515">
        <w:rPr>
          <w:rFonts w:ascii="Times New Roman" w:eastAsia="Times New Roman" w:hAnsi="Times New Roman" w:cs="Times New Roman"/>
          <w:b/>
          <w:bCs/>
          <w:sz w:val="24"/>
          <w:szCs w:val="24"/>
          <w:lang w:eastAsia="tr-TR"/>
        </w:rPr>
        <w:t>PDCA)</w:t>
      </w:r>
    </w:p>
    <w:p w14:paraId="1192DB16"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Within the scope of quality assurance, the course was implemented through the following cycle:</w:t>
      </w:r>
    </w:p>
    <w:p w14:paraId="49EBA0E6" w14:textId="77777777" w:rsidR="005A4515" w:rsidRPr="005A4515" w:rsidRDefault="005A4515" w:rsidP="005A4515">
      <w:pPr>
        <w:pStyle w:val="ListParagraph"/>
        <w:numPr>
          <w:ilvl w:val="0"/>
          <w:numId w:val="1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lastRenderedPageBreak/>
        <w:t>Plan:</w:t>
      </w:r>
      <w:r w:rsidRPr="005A4515">
        <w:rPr>
          <w:rFonts w:ascii="Times New Roman" w:eastAsia="Times New Roman" w:hAnsi="Times New Roman" w:cs="Times New Roman"/>
          <w:sz w:val="24"/>
          <w:szCs w:val="24"/>
          <w:lang w:eastAsia="tr-TR"/>
        </w:rPr>
        <w:t xml:space="preserve"> Course learning outcomes, teaching methods, and assessment processes were designed and planned.</w:t>
      </w:r>
    </w:p>
    <w:p w14:paraId="6F888373" w14:textId="77777777" w:rsidR="005A4515" w:rsidRPr="005A4515" w:rsidRDefault="005A4515" w:rsidP="005A4515">
      <w:pPr>
        <w:pStyle w:val="ListParagraph"/>
        <w:numPr>
          <w:ilvl w:val="0"/>
          <w:numId w:val="1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Do:</w:t>
      </w:r>
      <w:r w:rsidRPr="005A4515">
        <w:rPr>
          <w:rFonts w:ascii="Times New Roman" w:eastAsia="Times New Roman" w:hAnsi="Times New Roman" w:cs="Times New Roman"/>
          <w:sz w:val="24"/>
          <w:szCs w:val="24"/>
          <w:lang w:eastAsia="tr-TR"/>
        </w:rPr>
        <w:t xml:space="preserve"> Theoretical instruction and clinical practice activities were conducted.</w:t>
      </w:r>
    </w:p>
    <w:p w14:paraId="6327C232" w14:textId="77777777" w:rsidR="005A4515" w:rsidRPr="005A4515" w:rsidRDefault="005A4515" w:rsidP="005A4515">
      <w:pPr>
        <w:pStyle w:val="ListParagraph"/>
        <w:numPr>
          <w:ilvl w:val="0"/>
          <w:numId w:val="1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Check:</w:t>
      </w:r>
      <w:r w:rsidRPr="005A4515">
        <w:rPr>
          <w:rFonts w:ascii="Times New Roman" w:eastAsia="Times New Roman" w:hAnsi="Times New Roman" w:cs="Times New Roman"/>
          <w:sz w:val="24"/>
          <w:szCs w:val="24"/>
          <w:lang w:eastAsia="tr-TR"/>
        </w:rPr>
        <w:t xml:space="preserve"> Student satisfaction surveys and learning outcomes were analyzed.</w:t>
      </w:r>
    </w:p>
    <w:p w14:paraId="0751D5E7" w14:textId="77777777" w:rsidR="005A4515" w:rsidRPr="005A4515" w:rsidRDefault="005A4515" w:rsidP="005A4515">
      <w:pPr>
        <w:pStyle w:val="ListParagraph"/>
        <w:numPr>
          <w:ilvl w:val="0"/>
          <w:numId w:val="1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Act:</w:t>
      </w:r>
      <w:r w:rsidRPr="005A4515">
        <w:rPr>
          <w:rFonts w:ascii="Times New Roman" w:eastAsia="Times New Roman" w:hAnsi="Times New Roman" w:cs="Times New Roman"/>
          <w:sz w:val="24"/>
          <w:szCs w:val="24"/>
          <w:lang w:eastAsia="tr-TR"/>
        </w:rPr>
        <w:t xml:space="preserve"> Improvement plans were developed regarding clinical practice opportunities, communication skills, and practice-based learning activities.</w:t>
      </w:r>
    </w:p>
    <w:p w14:paraId="6987BB4F"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5. FINDINGS</w:t>
      </w:r>
    </w:p>
    <w:p w14:paraId="1729AEFA" w14:textId="77777777" w:rsidR="005A4515" w:rsidRPr="005A4515" w:rsidRDefault="005A4515" w:rsidP="005A4515">
      <w:pPr>
        <w:spacing w:before="240" w:line="360" w:lineRule="auto"/>
        <w:jc w:val="both"/>
        <w:outlineLvl w:val="3"/>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5.1 Course Evaluation Results</w:t>
      </w:r>
    </w:p>
    <w:p w14:paraId="352A682A" w14:textId="77777777" w:rsidR="005A4515" w:rsidRPr="005A4515" w:rsidRDefault="005A4515" w:rsidP="005A4515">
      <w:p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Students evaluated the course positively at a high level.</w:t>
      </w:r>
    </w:p>
    <w:p w14:paraId="36EAE7B4" w14:textId="77777777" w:rsidR="005A4515" w:rsidRPr="005A4515" w:rsidRDefault="005A4515" w:rsidP="005A4515">
      <w:p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Key findings included:</w:t>
      </w:r>
    </w:p>
    <w:p w14:paraId="6CC7B310" w14:textId="77777777" w:rsidR="005A4515" w:rsidRPr="005A4515" w:rsidRDefault="005A4515" w:rsidP="005A4515">
      <w:pPr>
        <w:pStyle w:val="ListParagraph"/>
        <w:numPr>
          <w:ilvl w:val="0"/>
          <w:numId w:val="18"/>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Instructors’ preparedness for teaching (4.61)</w:t>
      </w:r>
    </w:p>
    <w:p w14:paraId="442D6260" w14:textId="77777777" w:rsidR="005A4515" w:rsidRPr="005A4515" w:rsidRDefault="005A4515" w:rsidP="005A4515">
      <w:pPr>
        <w:pStyle w:val="ListParagraph"/>
        <w:numPr>
          <w:ilvl w:val="0"/>
          <w:numId w:val="18"/>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Respectful and supportive attitudes of instructors (4.67)</w:t>
      </w:r>
    </w:p>
    <w:p w14:paraId="1C23D691" w14:textId="77777777" w:rsidR="005A4515" w:rsidRPr="005A4515" w:rsidRDefault="005A4515" w:rsidP="005A4515">
      <w:pPr>
        <w:pStyle w:val="ListParagraph"/>
        <w:numPr>
          <w:ilvl w:val="0"/>
          <w:numId w:val="18"/>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Strong student–faculty communication (4.58)</w:t>
      </w:r>
    </w:p>
    <w:p w14:paraId="25EB3C6A" w14:textId="77777777" w:rsidR="005A4515" w:rsidRPr="005A4515" w:rsidRDefault="005A4515" w:rsidP="005A4515">
      <w:pPr>
        <w:pStyle w:val="ListParagraph"/>
        <w:numPr>
          <w:ilvl w:val="0"/>
          <w:numId w:val="18"/>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Clearly defined course aims and objectives (4.53)</w:t>
      </w:r>
    </w:p>
    <w:p w14:paraId="4C7969C7" w14:textId="77777777" w:rsidR="005A4515" w:rsidRPr="005A4515" w:rsidRDefault="005A4515" w:rsidP="005A4515">
      <w:p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Overall satisfaction score:</w:t>
      </w:r>
      <w:r w:rsidRPr="005A4515">
        <w:rPr>
          <w:rFonts w:ascii="Times New Roman" w:eastAsia="Times New Roman" w:hAnsi="Times New Roman" w:cs="Times New Roman"/>
          <w:sz w:val="24"/>
          <w:szCs w:val="24"/>
          <w:lang w:eastAsia="tr-TR"/>
        </w:rPr>
        <w:t xml:space="preserve"> 4.34 ± 0.58</w:t>
      </w:r>
    </w:p>
    <w:p w14:paraId="68DBC4C4" w14:textId="77777777" w:rsidR="005A4515" w:rsidRPr="005A4515" w:rsidRDefault="005A4515" w:rsidP="005A4515">
      <w:pPr>
        <w:spacing w:before="240" w:line="360" w:lineRule="auto"/>
        <w:jc w:val="both"/>
        <w:outlineLvl w:val="3"/>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5.2 Learning Outcomes</w:t>
      </w:r>
    </w:p>
    <w:p w14:paraId="52188C5D"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The course learning outcomes were found to be aligned with program competencies, and students demonstrated a high level of achievement across all learning outcomes.</w:t>
      </w:r>
    </w:p>
    <w:p w14:paraId="12CD9A9D"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 xml:space="preserve">Learning outcome mean scores ranged between </w:t>
      </w:r>
      <w:r w:rsidRPr="005A4515">
        <w:rPr>
          <w:rFonts w:ascii="Times New Roman" w:eastAsia="Times New Roman" w:hAnsi="Times New Roman" w:cs="Times New Roman"/>
          <w:b/>
          <w:bCs/>
          <w:sz w:val="24"/>
          <w:szCs w:val="24"/>
          <w:lang w:eastAsia="tr-TR"/>
        </w:rPr>
        <w:t>2.52 and 2.73</w:t>
      </w:r>
      <w:r w:rsidRPr="005A4515">
        <w:rPr>
          <w:rFonts w:ascii="Times New Roman" w:eastAsia="Times New Roman" w:hAnsi="Times New Roman" w:cs="Times New Roman"/>
          <w:sz w:val="24"/>
          <w:szCs w:val="24"/>
          <w:lang w:eastAsia="tr-TR"/>
        </w:rPr>
        <w:t>.</w:t>
      </w:r>
    </w:p>
    <w:p w14:paraId="74B12FCE" w14:textId="77777777" w:rsidR="005A4515" w:rsidRPr="005A4515" w:rsidRDefault="005A4515" w:rsidP="005A4515">
      <w:p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Highest-rated learning outcome:</w:t>
      </w:r>
    </w:p>
    <w:p w14:paraId="4C83E992" w14:textId="77777777" w:rsidR="005A4515" w:rsidRPr="005A4515" w:rsidRDefault="005A4515" w:rsidP="005A4515">
      <w:pPr>
        <w:pStyle w:val="ListParagraph"/>
        <w:numPr>
          <w:ilvl w:val="0"/>
          <w:numId w:val="19"/>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b/>
          <w:bCs/>
          <w:sz w:val="24"/>
          <w:szCs w:val="24"/>
          <w:lang w:eastAsia="tr-TR"/>
        </w:rPr>
        <w:t>LO5:</w:t>
      </w:r>
      <w:r w:rsidRPr="005A4515">
        <w:rPr>
          <w:rFonts w:ascii="Times New Roman" w:eastAsia="Times New Roman" w:hAnsi="Times New Roman" w:cs="Times New Roman"/>
          <w:sz w:val="24"/>
          <w:szCs w:val="24"/>
          <w:lang w:eastAsia="tr-TR"/>
        </w:rPr>
        <w:t xml:space="preserve"> Ability to apply critical thinking and scientific problem-solving skills in the field of medical nursing (2.73 ± 0.49)</w:t>
      </w:r>
    </w:p>
    <w:p w14:paraId="7BA46A11" w14:textId="77777777" w:rsidR="005A4515" w:rsidRPr="005A4515" w:rsidRDefault="005A4515" w:rsidP="005A4515">
      <w:p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Overall, students demonstrated competency development in:</w:t>
      </w:r>
    </w:p>
    <w:p w14:paraId="6D85FAD2" w14:textId="77777777" w:rsidR="005A4515" w:rsidRPr="005A4515" w:rsidRDefault="005A4515" w:rsidP="005A4515">
      <w:pPr>
        <w:pStyle w:val="ListParagraph"/>
        <w:numPr>
          <w:ilvl w:val="0"/>
          <w:numId w:val="19"/>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Clinical decision-making</w:t>
      </w:r>
    </w:p>
    <w:p w14:paraId="47F432D0" w14:textId="77777777" w:rsidR="005A4515" w:rsidRPr="005A4515" w:rsidRDefault="005A4515" w:rsidP="005A4515">
      <w:pPr>
        <w:pStyle w:val="ListParagraph"/>
        <w:numPr>
          <w:ilvl w:val="0"/>
          <w:numId w:val="19"/>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Scientific problem-solving</w:t>
      </w:r>
    </w:p>
    <w:p w14:paraId="7E4E3E62" w14:textId="77777777" w:rsidR="005A4515" w:rsidRPr="005A4515" w:rsidRDefault="005A4515" w:rsidP="005A4515">
      <w:pPr>
        <w:pStyle w:val="ListParagraph"/>
        <w:numPr>
          <w:ilvl w:val="0"/>
          <w:numId w:val="19"/>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Implementation of medical nursing practices</w:t>
      </w:r>
    </w:p>
    <w:p w14:paraId="1ABC3A3A" w14:textId="77777777" w:rsidR="005A4515" w:rsidRPr="005A4515" w:rsidRDefault="005A4515" w:rsidP="005A4515">
      <w:pPr>
        <w:spacing w:before="240" w:line="360" w:lineRule="auto"/>
        <w:jc w:val="both"/>
        <w:outlineLvl w:val="3"/>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lastRenderedPageBreak/>
        <w:t>5.3 Qualitative Findings</w:t>
      </w:r>
    </w:p>
    <w:p w14:paraId="42128A07" w14:textId="77777777" w:rsidR="005A4515" w:rsidRPr="005A4515" w:rsidRDefault="005A4515" w:rsidP="005A4515">
      <w:p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Student perspectives were categorized under three main themes:</w:t>
      </w:r>
    </w:p>
    <w:p w14:paraId="5C4608E8" w14:textId="77777777" w:rsidR="005A4515" w:rsidRPr="00501D4F" w:rsidRDefault="005A4515" w:rsidP="00501D4F">
      <w:pPr>
        <w:pStyle w:val="ListParagraph"/>
        <w:numPr>
          <w:ilvl w:val="0"/>
          <w:numId w:val="29"/>
        </w:numPr>
        <w:spacing w:before="240" w:line="360" w:lineRule="auto"/>
        <w:jc w:val="both"/>
        <w:outlineLvl w:val="4"/>
        <w:rPr>
          <w:rFonts w:ascii="Times New Roman" w:eastAsia="Times New Roman" w:hAnsi="Times New Roman" w:cs="Times New Roman"/>
          <w:b/>
          <w:bCs/>
          <w:sz w:val="24"/>
          <w:szCs w:val="24"/>
          <w:lang w:eastAsia="tr-TR"/>
        </w:rPr>
      </w:pPr>
      <w:r w:rsidRPr="00501D4F">
        <w:rPr>
          <w:rFonts w:ascii="Times New Roman" w:eastAsia="Times New Roman" w:hAnsi="Times New Roman" w:cs="Times New Roman"/>
          <w:b/>
          <w:bCs/>
          <w:sz w:val="24"/>
          <w:szCs w:val="24"/>
          <w:lang w:eastAsia="tr-TR"/>
        </w:rPr>
        <w:t>Factors Supporting Learning</w:t>
      </w:r>
    </w:p>
    <w:p w14:paraId="05D0885F" w14:textId="77777777" w:rsidR="005A4515" w:rsidRPr="005A4515" w:rsidRDefault="005A4515" w:rsidP="00D800D7">
      <w:pPr>
        <w:pStyle w:val="ListParagraph"/>
        <w:numPr>
          <w:ilvl w:val="0"/>
          <w:numId w:val="20"/>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Course delivery and teaching methods</w:t>
      </w:r>
    </w:p>
    <w:p w14:paraId="2C0C610E" w14:textId="77777777" w:rsidR="005A4515" w:rsidRPr="005A4515" w:rsidRDefault="005A4515" w:rsidP="00D800D7">
      <w:pPr>
        <w:pStyle w:val="ListParagraph"/>
        <w:numPr>
          <w:ilvl w:val="0"/>
          <w:numId w:val="20"/>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Instructor attitudes and support</w:t>
      </w:r>
    </w:p>
    <w:p w14:paraId="71F426EE" w14:textId="77777777" w:rsidR="005A4515" w:rsidRPr="005A4515" w:rsidRDefault="005A4515" w:rsidP="00D800D7">
      <w:pPr>
        <w:pStyle w:val="ListParagraph"/>
        <w:numPr>
          <w:ilvl w:val="0"/>
          <w:numId w:val="20"/>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Clinical practice experiences</w:t>
      </w:r>
    </w:p>
    <w:p w14:paraId="3E86784A" w14:textId="77777777" w:rsidR="005A4515" w:rsidRPr="005A4515" w:rsidRDefault="005A4515" w:rsidP="00D800D7">
      <w:pPr>
        <w:pStyle w:val="ListParagraph"/>
        <w:numPr>
          <w:ilvl w:val="0"/>
          <w:numId w:val="20"/>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Case-based examples</w:t>
      </w:r>
    </w:p>
    <w:p w14:paraId="47C1843A" w14:textId="77777777" w:rsidR="005A4515" w:rsidRPr="005A4515" w:rsidRDefault="005A4515" w:rsidP="00D800D7">
      <w:pPr>
        <w:pStyle w:val="ListParagraph"/>
        <w:numPr>
          <w:ilvl w:val="0"/>
          <w:numId w:val="20"/>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Course materials</w:t>
      </w:r>
    </w:p>
    <w:p w14:paraId="65FA7AA3" w14:textId="77777777" w:rsidR="005A4515" w:rsidRPr="00501D4F" w:rsidRDefault="005A4515" w:rsidP="00501D4F">
      <w:pPr>
        <w:pStyle w:val="ListParagraph"/>
        <w:numPr>
          <w:ilvl w:val="0"/>
          <w:numId w:val="29"/>
        </w:numPr>
        <w:spacing w:before="240" w:line="360" w:lineRule="auto"/>
        <w:jc w:val="both"/>
        <w:outlineLvl w:val="4"/>
        <w:rPr>
          <w:rFonts w:ascii="Times New Roman" w:eastAsia="Times New Roman" w:hAnsi="Times New Roman" w:cs="Times New Roman"/>
          <w:b/>
          <w:bCs/>
          <w:sz w:val="24"/>
          <w:szCs w:val="24"/>
          <w:lang w:eastAsia="tr-TR"/>
        </w:rPr>
      </w:pPr>
      <w:r w:rsidRPr="00501D4F">
        <w:rPr>
          <w:rFonts w:ascii="Times New Roman" w:eastAsia="Times New Roman" w:hAnsi="Times New Roman" w:cs="Times New Roman"/>
          <w:b/>
          <w:bCs/>
          <w:sz w:val="24"/>
          <w:szCs w:val="24"/>
          <w:lang w:eastAsia="tr-TR"/>
        </w:rPr>
        <w:t>Factors Hindering Learning</w:t>
      </w:r>
    </w:p>
    <w:p w14:paraId="553FA9B0" w14:textId="77777777" w:rsidR="005A4515" w:rsidRPr="005A4515" w:rsidRDefault="005A4515" w:rsidP="00D800D7">
      <w:pPr>
        <w:pStyle w:val="ListParagraph"/>
        <w:numPr>
          <w:ilvl w:val="0"/>
          <w:numId w:val="21"/>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Heavy course workload</w:t>
      </w:r>
    </w:p>
    <w:p w14:paraId="065DA30D" w14:textId="77777777" w:rsidR="005A4515" w:rsidRPr="005A4515" w:rsidRDefault="005A4515" w:rsidP="00D800D7">
      <w:pPr>
        <w:pStyle w:val="ListParagraph"/>
        <w:numPr>
          <w:ilvl w:val="0"/>
          <w:numId w:val="21"/>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Insufficient practical application opportunities</w:t>
      </w:r>
    </w:p>
    <w:p w14:paraId="5144E298" w14:textId="77777777" w:rsidR="005A4515" w:rsidRPr="005A4515" w:rsidRDefault="005A4515" w:rsidP="00D800D7">
      <w:pPr>
        <w:pStyle w:val="ListParagraph"/>
        <w:numPr>
          <w:ilvl w:val="0"/>
          <w:numId w:val="21"/>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Time management challenges</w:t>
      </w:r>
    </w:p>
    <w:p w14:paraId="5AB5B5E3" w14:textId="77777777" w:rsidR="005A4515" w:rsidRPr="005A4515" w:rsidRDefault="005A4515" w:rsidP="00D800D7">
      <w:pPr>
        <w:pStyle w:val="ListParagraph"/>
        <w:numPr>
          <w:ilvl w:val="0"/>
          <w:numId w:val="21"/>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Clinical placement planning issues</w:t>
      </w:r>
    </w:p>
    <w:p w14:paraId="080FA90C" w14:textId="77777777" w:rsidR="005A4515" w:rsidRPr="005A4515" w:rsidRDefault="005A4515" w:rsidP="00D800D7">
      <w:pPr>
        <w:pStyle w:val="ListParagraph"/>
        <w:numPr>
          <w:ilvl w:val="0"/>
          <w:numId w:val="21"/>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Language and patient communication difficulties</w:t>
      </w:r>
    </w:p>
    <w:p w14:paraId="5BD4F432" w14:textId="77777777" w:rsidR="005A4515" w:rsidRPr="00501D4F" w:rsidRDefault="005A4515" w:rsidP="00501D4F">
      <w:pPr>
        <w:pStyle w:val="ListParagraph"/>
        <w:numPr>
          <w:ilvl w:val="0"/>
          <w:numId w:val="29"/>
        </w:numPr>
        <w:spacing w:before="240" w:line="360" w:lineRule="auto"/>
        <w:jc w:val="both"/>
        <w:outlineLvl w:val="4"/>
        <w:rPr>
          <w:rFonts w:ascii="Times New Roman" w:eastAsia="Times New Roman" w:hAnsi="Times New Roman" w:cs="Times New Roman"/>
          <w:b/>
          <w:bCs/>
          <w:sz w:val="24"/>
          <w:szCs w:val="24"/>
          <w:lang w:eastAsia="tr-TR"/>
        </w:rPr>
      </w:pPr>
      <w:r w:rsidRPr="00501D4F">
        <w:rPr>
          <w:rFonts w:ascii="Times New Roman" w:eastAsia="Times New Roman" w:hAnsi="Times New Roman" w:cs="Times New Roman"/>
          <w:b/>
          <w:bCs/>
          <w:sz w:val="24"/>
          <w:szCs w:val="24"/>
          <w:lang w:eastAsia="tr-TR"/>
        </w:rPr>
        <w:t>Suggestions for Improvement</w:t>
      </w:r>
    </w:p>
    <w:p w14:paraId="13A8FCE8" w14:textId="77777777" w:rsidR="005A4515" w:rsidRPr="005A4515" w:rsidRDefault="005A4515" w:rsidP="00D800D7">
      <w:pPr>
        <w:pStyle w:val="ListParagraph"/>
        <w:numPr>
          <w:ilvl w:val="0"/>
          <w:numId w:val="23"/>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Increasing clinical practice opportunities</w:t>
      </w:r>
    </w:p>
    <w:p w14:paraId="54FB027B" w14:textId="77777777" w:rsidR="005A4515" w:rsidRPr="005A4515" w:rsidRDefault="005A4515" w:rsidP="00D800D7">
      <w:pPr>
        <w:pStyle w:val="ListParagraph"/>
        <w:numPr>
          <w:ilvl w:val="0"/>
          <w:numId w:val="23"/>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Expanding simulation-based learning activities</w:t>
      </w:r>
    </w:p>
    <w:p w14:paraId="3C9B1D59" w14:textId="77777777" w:rsidR="005A4515" w:rsidRPr="005A4515" w:rsidRDefault="005A4515" w:rsidP="00D800D7">
      <w:pPr>
        <w:pStyle w:val="ListParagraph"/>
        <w:numPr>
          <w:ilvl w:val="0"/>
          <w:numId w:val="23"/>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Strengthening case-based learning approaches</w:t>
      </w:r>
    </w:p>
    <w:p w14:paraId="25C1B20E" w14:textId="77777777" w:rsidR="005A4515" w:rsidRPr="005A4515" w:rsidRDefault="005A4515" w:rsidP="00D800D7">
      <w:pPr>
        <w:pStyle w:val="ListParagraph"/>
        <w:numPr>
          <w:ilvl w:val="0"/>
          <w:numId w:val="23"/>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Developing a more balanced course schedule</w:t>
      </w:r>
    </w:p>
    <w:p w14:paraId="12D88AF2" w14:textId="77777777" w:rsidR="005A4515" w:rsidRPr="005A4515" w:rsidRDefault="005A4515" w:rsidP="00D800D7">
      <w:pPr>
        <w:pStyle w:val="ListParagraph"/>
        <w:numPr>
          <w:ilvl w:val="0"/>
          <w:numId w:val="23"/>
        </w:numPr>
        <w:spacing w:before="240" w:line="276"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Increasing practice-oriented learning activities</w:t>
      </w:r>
    </w:p>
    <w:p w14:paraId="185720CF"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6. STRENGTHS</w:t>
      </w:r>
    </w:p>
    <w:p w14:paraId="61927632" w14:textId="77777777" w:rsidR="005A4515" w:rsidRPr="005A4515" w:rsidRDefault="005A4515" w:rsidP="005A4515">
      <w:pPr>
        <w:pStyle w:val="ListParagraph"/>
        <w:numPr>
          <w:ilvl w:val="0"/>
          <w:numId w:val="24"/>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Course content aligned with program competencies</w:t>
      </w:r>
    </w:p>
    <w:p w14:paraId="4ACD4391" w14:textId="77777777" w:rsidR="005A4515" w:rsidRPr="005A4515" w:rsidRDefault="005A4515" w:rsidP="005A4515">
      <w:pPr>
        <w:pStyle w:val="ListParagraph"/>
        <w:numPr>
          <w:ilvl w:val="0"/>
          <w:numId w:val="24"/>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High level of student satisfaction</w:t>
      </w:r>
    </w:p>
    <w:p w14:paraId="3FA5DEA1" w14:textId="77777777" w:rsidR="005A4515" w:rsidRPr="005A4515" w:rsidRDefault="005A4515" w:rsidP="005A4515">
      <w:pPr>
        <w:pStyle w:val="ListParagraph"/>
        <w:numPr>
          <w:ilvl w:val="0"/>
          <w:numId w:val="24"/>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Strong instructor performance</w:t>
      </w:r>
    </w:p>
    <w:p w14:paraId="595A8EDE" w14:textId="77777777" w:rsidR="005A4515" w:rsidRPr="005A4515" w:rsidRDefault="005A4515" w:rsidP="005A4515">
      <w:pPr>
        <w:pStyle w:val="ListParagraph"/>
        <w:numPr>
          <w:ilvl w:val="0"/>
          <w:numId w:val="24"/>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Effective integration of theoretical knowledge and clinical practice</w:t>
      </w:r>
    </w:p>
    <w:p w14:paraId="0227C653" w14:textId="77777777" w:rsidR="005A4515" w:rsidRPr="005A4515" w:rsidRDefault="005A4515" w:rsidP="005A4515">
      <w:pPr>
        <w:pStyle w:val="ListParagraph"/>
        <w:numPr>
          <w:ilvl w:val="0"/>
          <w:numId w:val="24"/>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High achievement levels in learning outcomes</w:t>
      </w:r>
    </w:p>
    <w:p w14:paraId="4AF0124D" w14:textId="77777777" w:rsidR="005A4515" w:rsidRPr="005A4515" w:rsidRDefault="005A4515" w:rsidP="005A4515">
      <w:pPr>
        <w:pStyle w:val="ListParagraph"/>
        <w:numPr>
          <w:ilvl w:val="0"/>
          <w:numId w:val="24"/>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Effective feedback mechanisms</w:t>
      </w:r>
    </w:p>
    <w:p w14:paraId="15EF114E" w14:textId="3673E8F0" w:rsidR="00501D4F" w:rsidRPr="00D800D7" w:rsidRDefault="005A4515" w:rsidP="00D800D7">
      <w:pPr>
        <w:pStyle w:val="ListParagraph"/>
        <w:numPr>
          <w:ilvl w:val="0"/>
          <w:numId w:val="24"/>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Strong student–faculty communication</w:t>
      </w:r>
    </w:p>
    <w:p w14:paraId="0F77A5F2"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7. AREAS FOR IMPROVEMENT</w:t>
      </w:r>
    </w:p>
    <w:p w14:paraId="7C25E8C3" w14:textId="77777777" w:rsidR="005A4515" w:rsidRPr="005A4515" w:rsidRDefault="005A4515" w:rsidP="005A4515">
      <w:pPr>
        <w:pStyle w:val="ListParagraph"/>
        <w:numPr>
          <w:ilvl w:val="0"/>
          <w:numId w:val="25"/>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Increasing clinical practice opportunities</w:t>
      </w:r>
    </w:p>
    <w:p w14:paraId="555F755A" w14:textId="77777777" w:rsidR="005A4515" w:rsidRPr="005A4515" w:rsidRDefault="005A4515" w:rsidP="005A4515">
      <w:pPr>
        <w:pStyle w:val="ListParagraph"/>
        <w:numPr>
          <w:ilvl w:val="0"/>
          <w:numId w:val="25"/>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Reducing language barriers in clinical settings</w:t>
      </w:r>
    </w:p>
    <w:p w14:paraId="4A25E8EB" w14:textId="77777777" w:rsidR="005A4515" w:rsidRPr="005A4515" w:rsidRDefault="005A4515" w:rsidP="005A4515">
      <w:pPr>
        <w:pStyle w:val="ListParagraph"/>
        <w:numPr>
          <w:ilvl w:val="0"/>
          <w:numId w:val="25"/>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Supporting the use of medical terminology</w:t>
      </w:r>
    </w:p>
    <w:p w14:paraId="2B655670" w14:textId="77777777" w:rsidR="005A4515" w:rsidRPr="005A4515" w:rsidRDefault="005A4515" w:rsidP="005A4515">
      <w:pPr>
        <w:pStyle w:val="ListParagraph"/>
        <w:numPr>
          <w:ilvl w:val="0"/>
          <w:numId w:val="25"/>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Expanding activities aimed at improving practical skills</w:t>
      </w:r>
    </w:p>
    <w:p w14:paraId="69B1E312" w14:textId="77777777" w:rsidR="005A4515" w:rsidRPr="005A4515" w:rsidRDefault="005A4515" w:rsidP="005A4515">
      <w:pPr>
        <w:pStyle w:val="ListParagraph"/>
        <w:numPr>
          <w:ilvl w:val="0"/>
          <w:numId w:val="25"/>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lastRenderedPageBreak/>
        <w:t>Reviewing the integration and scheduling of theoretical and clinical components</w:t>
      </w:r>
    </w:p>
    <w:p w14:paraId="68612851" w14:textId="77777777" w:rsidR="005A4515" w:rsidRPr="005A4515" w:rsidRDefault="005A4515" w:rsidP="005A4515">
      <w:pPr>
        <w:pStyle w:val="ListParagraph"/>
        <w:numPr>
          <w:ilvl w:val="0"/>
          <w:numId w:val="25"/>
        </w:numPr>
        <w:spacing w:before="240" w:line="360" w:lineRule="auto"/>
        <w:jc w:val="both"/>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Increasing simulation-based and case-based learning activities</w:t>
      </w:r>
    </w:p>
    <w:p w14:paraId="72549226"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8. IMPROVEMENT ACTIONS</w:t>
      </w:r>
    </w:p>
    <w:p w14:paraId="3177BD22"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The following improvement initiatives have been planned for the course:</w:t>
      </w:r>
    </w:p>
    <w:p w14:paraId="599F889B" w14:textId="77777777" w:rsidR="005A4515" w:rsidRPr="005A4515" w:rsidRDefault="005A4515" w:rsidP="005A4515">
      <w:pPr>
        <w:pStyle w:val="ListParagraph"/>
        <w:numPr>
          <w:ilvl w:val="0"/>
          <w:numId w:val="26"/>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Reviewing and enhancing clinical placement opportunities</w:t>
      </w:r>
    </w:p>
    <w:p w14:paraId="5848988B" w14:textId="77777777" w:rsidR="005A4515" w:rsidRPr="005A4515" w:rsidRDefault="005A4515" w:rsidP="005A4515">
      <w:pPr>
        <w:pStyle w:val="ListParagraph"/>
        <w:numPr>
          <w:ilvl w:val="0"/>
          <w:numId w:val="26"/>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Increasing activities focused on clinical communication and medical terminology</w:t>
      </w:r>
    </w:p>
    <w:p w14:paraId="7410FE76" w14:textId="77777777" w:rsidR="005A4515" w:rsidRPr="005A4515" w:rsidRDefault="005A4515" w:rsidP="005A4515">
      <w:pPr>
        <w:pStyle w:val="ListParagraph"/>
        <w:numPr>
          <w:ilvl w:val="0"/>
          <w:numId w:val="26"/>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Expanding simulation-based and case-based educational practices</w:t>
      </w:r>
    </w:p>
    <w:p w14:paraId="4AFED945" w14:textId="77777777" w:rsidR="005A4515" w:rsidRPr="005A4515" w:rsidRDefault="005A4515" w:rsidP="005A4515">
      <w:pPr>
        <w:pStyle w:val="ListParagraph"/>
        <w:numPr>
          <w:ilvl w:val="0"/>
          <w:numId w:val="26"/>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Revising course and clinical practice schedules</w:t>
      </w:r>
    </w:p>
    <w:p w14:paraId="2DE21531" w14:textId="77777777" w:rsidR="005A4515" w:rsidRPr="005A4515" w:rsidRDefault="005A4515" w:rsidP="005A4515">
      <w:pPr>
        <w:pStyle w:val="ListParagraph"/>
        <w:numPr>
          <w:ilvl w:val="0"/>
          <w:numId w:val="26"/>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Developing additional opportunities to increase student engagement and participation</w:t>
      </w:r>
    </w:p>
    <w:p w14:paraId="5553CC92"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9. MONITORING AND EVALUATION</w:t>
      </w:r>
    </w:p>
    <w:p w14:paraId="0ADBD9BB"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The implemented improvement activities will be:</w:t>
      </w:r>
    </w:p>
    <w:p w14:paraId="2F3C827F" w14:textId="77777777" w:rsidR="005A4515" w:rsidRPr="005A4515" w:rsidRDefault="005A4515" w:rsidP="005A4515">
      <w:pPr>
        <w:pStyle w:val="ListParagraph"/>
        <w:numPr>
          <w:ilvl w:val="0"/>
          <w:numId w:val="2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Reassessed during the next academic period</w:t>
      </w:r>
    </w:p>
    <w:p w14:paraId="3F671861" w14:textId="77777777" w:rsidR="005A4515" w:rsidRPr="005A4515" w:rsidRDefault="005A4515" w:rsidP="005A4515">
      <w:pPr>
        <w:pStyle w:val="ListParagraph"/>
        <w:numPr>
          <w:ilvl w:val="0"/>
          <w:numId w:val="2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Monitored through student surveys</w:t>
      </w:r>
    </w:p>
    <w:p w14:paraId="711F1DB2" w14:textId="77777777" w:rsidR="005A4515" w:rsidRPr="005A4515" w:rsidRDefault="005A4515" w:rsidP="005A4515">
      <w:pPr>
        <w:pStyle w:val="ListParagraph"/>
        <w:numPr>
          <w:ilvl w:val="0"/>
          <w:numId w:val="2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Evaluated through comparative analysis of learning outcomes</w:t>
      </w:r>
    </w:p>
    <w:p w14:paraId="51C33B69" w14:textId="77777777" w:rsidR="005A4515" w:rsidRPr="005A4515" w:rsidRDefault="005A4515" w:rsidP="005A4515">
      <w:pPr>
        <w:pStyle w:val="ListParagraph"/>
        <w:numPr>
          <w:ilvl w:val="0"/>
          <w:numId w:val="27"/>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Tracked using clinical performance indicators</w:t>
      </w:r>
    </w:p>
    <w:p w14:paraId="49CB0DD3"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Furthermore, the impact of the improvement cycle will be re-evaluated in the subsequent academic period to ensure the sustainability of continuous quality enhancement.</w:t>
      </w:r>
    </w:p>
    <w:p w14:paraId="0DDE39F6"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10. CONCLUSION</w:t>
      </w:r>
    </w:p>
    <w:p w14:paraId="216251D5"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The NUR 201 Medical Nursing course was successfully delivered, demonstrating high student satisfaction, strong learning outcomes, and an effective teaching and learning process.</w:t>
      </w:r>
    </w:p>
    <w:p w14:paraId="53EA2C73"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Based on student feedback, initiatives have been planned to enhance clinical practice opportunities, strengthen communication skill development, and expand practice-oriented learning activities.</w:t>
      </w:r>
    </w:p>
    <w:p w14:paraId="59B809F9" w14:textId="77777777" w:rsidR="005A4515" w:rsidRPr="005A4515" w:rsidRDefault="005A4515" w:rsidP="005A4515">
      <w:p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In line with the continuous improvement approach, efforts to further develop the course within the quality assurance framework will continue.</w:t>
      </w:r>
    </w:p>
    <w:p w14:paraId="04637944" w14:textId="77777777" w:rsidR="005A4515" w:rsidRPr="005A4515" w:rsidRDefault="005A4515" w:rsidP="005A4515">
      <w:pPr>
        <w:spacing w:before="240" w:line="360" w:lineRule="auto"/>
        <w:jc w:val="both"/>
        <w:outlineLvl w:val="2"/>
        <w:rPr>
          <w:rFonts w:ascii="Times New Roman" w:eastAsia="Times New Roman" w:hAnsi="Times New Roman" w:cs="Times New Roman"/>
          <w:b/>
          <w:bCs/>
          <w:sz w:val="24"/>
          <w:szCs w:val="24"/>
          <w:lang w:eastAsia="tr-TR"/>
        </w:rPr>
      </w:pPr>
      <w:r w:rsidRPr="005A4515">
        <w:rPr>
          <w:rFonts w:ascii="Times New Roman" w:eastAsia="Times New Roman" w:hAnsi="Times New Roman" w:cs="Times New Roman"/>
          <w:b/>
          <w:bCs/>
          <w:sz w:val="24"/>
          <w:szCs w:val="24"/>
          <w:lang w:eastAsia="tr-TR"/>
        </w:rPr>
        <w:t>11. EVIDENCE</w:t>
      </w:r>
    </w:p>
    <w:p w14:paraId="772FD714" w14:textId="77777777" w:rsidR="005A4515" w:rsidRPr="005A4515" w:rsidRDefault="005A4515" w:rsidP="005A4515">
      <w:pPr>
        <w:pStyle w:val="ListParagraph"/>
        <w:numPr>
          <w:ilvl w:val="0"/>
          <w:numId w:val="28"/>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lastRenderedPageBreak/>
        <w:t>Course Evaluation Survey Form</w:t>
      </w:r>
    </w:p>
    <w:p w14:paraId="015B0F02" w14:textId="77777777" w:rsidR="005A4515" w:rsidRPr="005A4515" w:rsidRDefault="005A4515" w:rsidP="005A4515">
      <w:pPr>
        <w:pStyle w:val="ListParagraph"/>
        <w:numPr>
          <w:ilvl w:val="0"/>
          <w:numId w:val="28"/>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Learning Outcomes Evaluation Form</w:t>
      </w:r>
    </w:p>
    <w:p w14:paraId="1D5B7334" w14:textId="77777777" w:rsidR="005A4515" w:rsidRPr="005A4515" w:rsidRDefault="005A4515" w:rsidP="005A4515">
      <w:pPr>
        <w:pStyle w:val="ListParagraph"/>
        <w:numPr>
          <w:ilvl w:val="0"/>
          <w:numId w:val="28"/>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Statistical Analysis Outputs</w:t>
      </w:r>
    </w:p>
    <w:p w14:paraId="585F6390" w14:textId="77777777" w:rsidR="005A4515" w:rsidRPr="005A4515" w:rsidRDefault="005A4515" w:rsidP="005A4515">
      <w:pPr>
        <w:pStyle w:val="ListParagraph"/>
        <w:numPr>
          <w:ilvl w:val="0"/>
          <w:numId w:val="28"/>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Thematic Analysis Reports</w:t>
      </w:r>
    </w:p>
    <w:p w14:paraId="5E7B7034" w14:textId="77777777" w:rsidR="005A4515" w:rsidRPr="005A4515" w:rsidRDefault="005A4515" w:rsidP="005A4515">
      <w:pPr>
        <w:pStyle w:val="ListParagraph"/>
        <w:numPr>
          <w:ilvl w:val="0"/>
          <w:numId w:val="28"/>
        </w:numPr>
        <w:spacing w:before="240" w:line="360" w:lineRule="auto"/>
        <w:rPr>
          <w:rFonts w:ascii="Times New Roman" w:eastAsia="Times New Roman" w:hAnsi="Times New Roman" w:cs="Times New Roman"/>
          <w:sz w:val="24"/>
          <w:szCs w:val="24"/>
          <w:lang w:eastAsia="tr-TR"/>
        </w:rPr>
      </w:pPr>
      <w:r w:rsidRPr="005A4515">
        <w:rPr>
          <w:rFonts w:ascii="Times New Roman" w:eastAsia="Times New Roman" w:hAnsi="Times New Roman" w:cs="Times New Roman"/>
          <w:sz w:val="24"/>
          <w:szCs w:val="24"/>
          <w:lang w:eastAsia="tr-TR"/>
        </w:rPr>
        <w:t>Improvement Action Plan Document</w:t>
      </w:r>
    </w:p>
    <w:p w14:paraId="408C57CD" w14:textId="77777777" w:rsidR="005A4515" w:rsidRPr="005A4515" w:rsidRDefault="005A4515" w:rsidP="005A4515">
      <w:pPr>
        <w:spacing w:before="240" w:line="360" w:lineRule="auto"/>
        <w:jc w:val="both"/>
        <w:rPr>
          <w:rFonts w:ascii="Times New Roman" w:hAnsi="Times New Roman" w:cs="Times New Roman"/>
          <w:sz w:val="24"/>
          <w:szCs w:val="24"/>
        </w:rPr>
      </w:pPr>
    </w:p>
    <w:sectPr w:rsidR="005A4515" w:rsidRPr="005A4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713"/>
    <w:multiLevelType w:val="multilevel"/>
    <w:tmpl w:val="288E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6299"/>
    <w:multiLevelType w:val="hybridMultilevel"/>
    <w:tmpl w:val="CA90B1C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0DC61781"/>
    <w:multiLevelType w:val="hybridMultilevel"/>
    <w:tmpl w:val="EDC4266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74A21B2"/>
    <w:multiLevelType w:val="multilevel"/>
    <w:tmpl w:val="C05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84CF3"/>
    <w:multiLevelType w:val="multilevel"/>
    <w:tmpl w:val="880E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E2B91"/>
    <w:multiLevelType w:val="hybridMultilevel"/>
    <w:tmpl w:val="40E2AC1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1D7A14D5"/>
    <w:multiLevelType w:val="multilevel"/>
    <w:tmpl w:val="A4AA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819A6"/>
    <w:multiLevelType w:val="multilevel"/>
    <w:tmpl w:val="4542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E1374"/>
    <w:multiLevelType w:val="multilevel"/>
    <w:tmpl w:val="F4EE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152F4"/>
    <w:multiLevelType w:val="hybridMultilevel"/>
    <w:tmpl w:val="66182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2A2F11"/>
    <w:multiLevelType w:val="multilevel"/>
    <w:tmpl w:val="A28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D19F1"/>
    <w:multiLevelType w:val="hybridMultilevel"/>
    <w:tmpl w:val="BEDC7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8C4F5B"/>
    <w:multiLevelType w:val="hybridMultilevel"/>
    <w:tmpl w:val="493A9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36356D"/>
    <w:multiLevelType w:val="hybridMultilevel"/>
    <w:tmpl w:val="B0F0581C"/>
    <w:lvl w:ilvl="0" w:tplc="013224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511A79"/>
    <w:multiLevelType w:val="hybridMultilevel"/>
    <w:tmpl w:val="6F78B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EF13A7"/>
    <w:multiLevelType w:val="multilevel"/>
    <w:tmpl w:val="446E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B22EE"/>
    <w:multiLevelType w:val="hybridMultilevel"/>
    <w:tmpl w:val="6D283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C8E0BCC"/>
    <w:multiLevelType w:val="hybridMultilevel"/>
    <w:tmpl w:val="99FA9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C94DEA"/>
    <w:multiLevelType w:val="multilevel"/>
    <w:tmpl w:val="C1C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83F72"/>
    <w:multiLevelType w:val="multilevel"/>
    <w:tmpl w:val="671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D64D5"/>
    <w:multiLevelType w:val="hybridMultilevel"/>
    <w:tmpl w:val="243A3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3F2AEB"/>
    <w:multiLevelType w:val="multilevel"/>
    <w:tmpl w:val="69C4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3559E"/>
    <w:multiLevelType w:val="hybridMultilevel"/>
    <w:tmpl w:val="8A4022B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60850698"/>
    <w:multiLevelType w:val="hybridMultilevel"/>
    <w:tmpl w:val="57548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8E4BD1"/>
    <w:multiLevelType w:val="multilevel"/>
    <w:tmpl w:val="938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77E19"/>
    <w:multiLevelType w:val="multilevel"/>
    <w:tmpl w:val="D2B4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30B38"/>
    <w:multiLevelType w:val="hybridMultilevel"/>
    <w:tmpl w:val="E2E4008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CC22A50"/>
    <w:multiLevelType w:val="hybridMultilevel"/>
    <w:tmpl w:val="AA867BE0"/>
    <w:lvl w:ilvl="0" w:tplc="013224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0972D8"/>
    <w:multiLevelType w:val="hybridMultilevel"/>
    <w:tmpl w:val="36AC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8BF0ACF"/>
    <w:multiLevelType w:val="hybridMultilevel"/>
    <w:tmpl w:val="5B5E771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6E131C"/>
    <w:multiLevelType w:val="multilevel"/>
    <w:tmpl w:val="97A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733517">
    <w:abstractNumId w:val="30"/>
  </w:num>
  <w:num w:numId="2" w16cid:durableId="1004018328">
    <w:abstractNumId w:val="15"/>
  </w:num>
  <w:num w:numId="3" w16cid:durableId="1387988727">
    <w:abstractNumId w:val="25"/>
  </w:num>
  <w:num w:numId="4" w16cid:durableId="209197760">
    <w:abstractNumId w:val="8"/>
  </w:num>
  <w:num w:numId="5" w16cid:durableId="1291592152">
    <w:abstractNumId w:val="18"/>
  </w:num>
  <w:num w:numId="6" w16cid:durableId="441071876">
    <w:abstractNumId w:val="7"/>
  </w:num>
  <w:num w:numId="7" w16cid:durableId="1885478993">
    <w:abstractNumId w:val="0"/>
  </w:num>
  <w:num w:numId="8" w16cid:durableId="1927807219">
    <w:abstractNumId w:val="24"/>
  </w:num>
  <w:num w:numId="9" w16cid:durableId="1086926552">
    <w:abstractNumId w:val="3"/>
  </w:num>
  <w:num w:numId="10" w16cid:durableId="1180050753">
    <w:abstractNumId w:val="19"/>
  </w:num>
  <w:num w:numId="11" w16cid:durableId="1255672657">
    <w:abstractNumId w:val="4"/>
  </w:num>
  <w:num w:numId="12" w16cid:durableId="1604462158">
    <w:abstractNumId w:val="6"/>
  </w:num>
  <w:num w:numId="13" w16cid:durableId="2131319684">
    <w:abstractNumId w:val="10"/>
  </w:num>
  <w:num w:numId="14" w16cid:durableId="1023288126">
    <w:abstractNumId w:val="21"/>
  </w:num>
  <w:num w:numId="15" w16cid:durableId="608122655">
    <w:abstractNumId w:val="20"/>
  </w:num>
  <w:num w:numId="16" w16cid:durableId="557126832">
    <w:abstractNumId w:val="14"/>
  </w:num>
  <w:num w:numId="17" w16cid:durableId="1317568245">
    <w:abstractNumId w:val="28"/>
  </w:num>
  <w:num w:numId="18" w16cid:durableId="165754263">
    <w:abstractNumId w:val="23"/>
  </w:num>
  <w:num w:numId="19" w16cid:durableId="671184509">
    <w:abstractNumId w:val="26"/>
  </w:num>
  <w:num w:numId="20" w16cid:durableId="1502085731">
    <w:abstractNumId w:val="5"/>
  </w:num>
  <w:num w:numId="21" w16cid:durableId="1336764840">
    <w:abstractNumId w:val="2"/>
  </w:num>
  <w:num w:numId="22" w16cid:durableId="467288570">
    <w:abstractNumId w:val="22"/>
  </w:num>
  <w:num w:numId="23" w16cid:durableId="551232296">
    <w:abstractNumId w:val="1"/>
  </w:num>
  <w:num w:numId="24" w16cid:durableId="1173958984">
    <w:abstractNumId w:val="17"/>
  </w:num>
  <w:num w:numId="25" w16cid:durableId="359622070">
    <w:abstractNumId w:val="12"/>
  </w:num>
  <w:num w:numId="26" w16cid:durableId="336464773">
    <w:abstractNumId w:val="16"/>
  </w:num>
  <w:num w:numId="27" w16cid:durableId="1812332748">
    <w:abstractNumId w:val="11"/>
  </w:num>
  <w:num w:numId="28" w16cid:durableId="353074505">
    <w:abstractNumId w:val="9"/>
  </w:num>
  <w:num w:numId="29" w16cid:durableId="963929264">
    <w:abstractNumId w:val="29"/>
  </w:num>
  <w:num w:numId="30" w16cid:durableId="1179156099">
    <w:abstractNumId w:val="27"/>
  </w:num>
  <w:num w:numId="31" w16cid:durableId="6687503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15"/>
    <w:rsid w:val="00501D4F"/>
    <w:rsid w:val="005A4515"/>
    <w:rsid w:val="00802890"/>
    <w:rsid w:val="00D800D7"/>
    <w:rsid w:val="00F42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367E"/>
  <w15:chartTrackingRefBased/>
  <w15:docId w15:val="{0C112D5D-03F1-4EC0-AE85-D1C5DBE4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45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link w:val="Heading2Char"/>
    <w:uiPriority w:val="9"/>
    <w:qFormat/>
    <w:rsid w:val="005A451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5A451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link w:val="Heading4Char"/>
    <w:uiPriority w:val="9"/>
    <w:qFormat/>
    <w:rsid w:val="005A451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Heading5">
    <w:name w:val="heading 5"/>
    <w:basedOn w:val="Normal"/>
    <w:link w:val="Heading5Char"/>
    <w:uiPriority w:val="9"/>
    <w:qFormat/>
    <w:rsid w:val="005A4515"/>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15"/>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rsid w:val="005A4515"/>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5A4515"/>
    <w:rPr>
      <w:rFonts w:ascii="Times New Roman" w:eastAsia="Times New Roman" w:hAnsi="Times New Roman" w:cs="Times New Roman"/>
      <w:b/>
      <w:bCs/>
      <w:sz w:val="27"/>
      <w:szCs w:val="27"/>
      <w:lang w:eastAsia="tr-TR"/>
    </w:rPr>
  </w:style>
  <w:style w:type="character" w:customStyle="1" w:styleId="Heading4Char">
    <w:name w:val="Heading 4 Char"/>
    <w:basedOn w:val="DefaultParagraphFont"/>
    <w:link w:val="Heading4"/>
    <w:uiPriority w:val="9"/>
    <w:rsid w:val="005A4515"/>
    <w:rPr>
      <w:rFonts w:ascii="Times New Roman" w:eastAsia="Times New Roman" w:hAnsi="Times New Roman" w:cs="Times New Roman"/>
      <w:b/>
      <w:bCs/>
      <w:sz w:val="24"/>
      <w:szCs w:val="24"/>
      <w:lang w:eastAsia="tr-TR"/>
    </w:rPr>
  </w:style>
  <w:style w:type="character" w:customStyle="1" w:styleId="Heading5Char">
    <w:name w:val="Heading 5 Char"/>
    <w:basedOn w:val="DefaultParagraphFont"/>
    <w:link w:val="Heading5"/>
    <w:uiPriority w:val="9"/>
    <w:rsid w:val="005A4515"/>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5A45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5A4515"/>
    <w:rPr>
      <w:b/>
      <w:bCs/>
    </w:rPr>
  </w:style>
  <w:style w:type="paragraph" w:styleId="ListParagraph">
    <w:name w:val="List Paragraph"/>
    <w:basedOn w:val="Normal"/>
    <w:uiPriority w:val="34"/>
    <w:qFormat/>
    <w:rsid w:val="005A4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811</Words>
  <Characters>4627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NETPC</cp:lastModifiedBy>
  <cp:revision>3</cp:revision>
  <dcterms:created xsi:type="dcterms:W3CDTF">2026-06-09T07:37:00Z</dcterms:created>
  <dcterms:modified xsi:type="dcterms:W3CDTF">2026-06-10T08:43:00Z</dcterms:modified>
</cp:coreProperties>
</file>