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60694" w14:textId="77777777" w:rsidR="007F6189" w:rsidRPr="00406ABF" w:rsidRDefault="00C05205" w:rsidP="00FD2203">
      <w:pPr>
        <w:pStyle w:val="KonuBal"/>
        <w:spacing w:line="360" w:lineRule="auto"/>
        <w:rPr>
          <w:color w:val="auto"/>
          <w:sz w:val="22"/>
          <w:szCs w:val="22"/>
        </w:rPr>
      </w:pPr>
      <w:r w:rsidRPr="00406ABF">
        <w:rPr>
          <w:color w:val="auto"/>
          <w:sz w:val="22"/>
          <w:szCs w:val="22"/>
        </w:rPr>
        <w:t xml:space="preserve">AKADEMİK </w:t>
      </w:r>
      <w:r w:rsidR="007F6189" w:rsidRPr="00406ABF">
        <w:rPr>
          <w:color w:val="auto"/>
          <w:sz w:val="22"/>
          <w:szCs w:val="22"/>
        </w:rPr>
        <w:t xml:space="preserve">ÖZGEÇMİŞ </w:t>
      </w:r>
    </w:p>
    <w:p w14:paraId="2757220D" w14:textId="032C7C23" w:rsidR="007F6189" w:rsidRPr="00406ABF" w:rsidRDefault="00C430F8" w:rsidP="005E097F">
      <w:pPr>
        <w:spacing w:before="100" w:beforeAutospacing="1" w:after="100" w:afterAutospacing="1" w:line="240" w:lineRule="auto"/>
        <w:jc w:val="both"/>
        <w:rPr>
          <w:sz w:val="22"/>
          <w:szCs w:val="22"/>
        </w:rPr>
      </w:pPr>
      <w:r w:rsidRPr="00406ABF">
        <w:rPr>
          <w:b/>
          <w:sz w:val="22"/>
          <w:szCs w:val="22"/>
        </w:rPr>
        <w:t xml:space="preserve">1. </w:t>
      </w:r>
      <w:r w:rsidR="007F6189" w:rsidRPr="00406ABF">
        <w:rPr>
          <w:b/>
          <w:sz w:val="22"/>
          <w:szCs w:val="22"/>
        </w:rPr>
        <w:t>Adı Soyadı:</w:t>
      </w:r>
      <w:r w:rsidR="007F6189" w:rsidRPr="00406ABF">
        <w:rPr>
          <w:sz w:val="22"/>
          <w:szCs w:val="22"/>
        </w:rPr>
        <w:t xml:space="preserve"> </w:t>
      </w:r>
      <w:r w:rsidR="0092257B" w:rsidRPr="00406ABF">
        <w:rPr>
          <w:sz w:val="22"/>
          <w:szCs w:val="22"/>
        </w:rPr>
        <w:t>Burcu TOTUR DİKMEN</w:t>
      </w:r>
    </w:p>
    <w:p w14:paraId="372E9568" w14:textId="48174B79" w:rsidR="00C430F8" w:rsidRPr="00406ABF" w:rsidRDefault="00D01C77" w:rsidP="005E097F">
      <w:pPr>
        <w:spacing w:before="100" w:beforeAutospacing="1" w:after="100" w:afterAutospacing="1" w:line="240" w:lineRule="auto"/>
        <w:jc w:val="both"/>
        <w:rPr>
          <w:sz w:val="22"/>
          <w:szCs w:val="22"/>
        </w:rPr>
      </w:pPr>
      <w:r w:rsidRPr="00406ABF">
        <w:rPr>
          <w:b/>
          <w:sz w:val="22"/>
          <w:szCs w:val="22"/>
        </w:rPr>
        <w:t>2</w:t>
      </w:r>
      <w:r w:rsidR="00C430F8" w:rsidRPr="00406ABF">
        <w:rPr>
          <w:b/>
          <w:sz w:val="22"/>
          <w:szCs w:val="22"/>
        </w:rPr>
        <w:t xml:space="preserve">. Unvanı: </w:t>
      </w:r>
      <w:r w:rsidR="0092257B" w:rsidRPr="00406ABF">
        <w:rPr>
          <w:sz w:val="22"/>
          <w:szCs w:val="22"/>
        </w:rPr>
        <w:t>Doçent Doktor</w:t>
      </w:r>
    </w:p>
    <w:p w14:paraId="11269724" w14:textId="1AA65550" w:rsidR="007F6189" w:rsidRPr="00406ABF" w:rsidRDefault="00D01C77" w:rsidP="005E097F">
      <w:pPr>
        <w:tabs>
          <w:tab w:val="num" w:pos="360"/>
        </w:tabs>
        <w:spacing w:before="100" w:beforeAutospacing="1" w:after="100" w:afterAutospacing="1" w:line="240" w:lineRule="auto"/>
        <w:ind w:left="360" w:hanging="360"/>
        <w:jc w:val="both"/>
        <w:rPr>
          <w:sz w:val="22"/>
          <w:szCs w:val="22"/>
        </w:rPr>
      </w:pPr>
      <w:r w:rsidRPr="00406ABF">
        <w:rPr>
          <w:b/>
          <w:sz w:val="22"/>
          <w:szCs w:val="22"/>
        </w:rPr>
        <w:t>3</w:t>
      </w:r>
      <w:r w:rsidR="00C430F8" w:rsidRPr="00406ABF">
        <w:rPr>
          <w:b/>
          <w:sz w:val="22"/>
          <w:szCs w:val="22"/>
        </w:rPr>
        <w:t xml:space="preserve">. </w:t>
      </w:r>
      <w:r w:rsidR="007F6189" w:rsidRPr="00406ABF">
        <w:rPr>
          <w:b/>
          <w:sz w:val="22"/>
          <w:szCs w:val="22"/>
        </w:rPr>
        <w:t>Öğrenim Durumu:</w:t>
      </w:r>
    </w:p>
    <w:tbl>
      <w:tblPr>
        <w:tblW w:w="9559"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177"/>
        <w:gridCol w:w="2609"/>
        <w:gridCol w:w="3875"/>
        <w:gridCol w:w="898"/>
      </w:tblGrid>
      <w:tr w:rsidR="007F6189" w:rsidRPr="00406ABF" w14:paraId="56175910" w14:textId="77777777" w:rsidTr="009B04A1">
        <w:trPr>
          <w:trHeight w:val="256"/>
        </w:trPr>
        <w:tc>
          <w:tcPr>
            <w:tcW w:w="2177" w:type="dxa"/>
            <w:tcBorders>
              <w:top w:val="single" w:sz="6" w:space="0" w:color="auto"/>
              <w:left w:val="single" w:sz="6" w:space="0" w:color="auto"/>
              <w:bottom w:val="double" w:sz="6" w:space="0" w:color="auto"/>
              <w:right w:val="single" w:sz="6" w:space="0" w:color="auto"/>
            </w:tcBorders>
          </w:tcPr>
          <w:p w14:paraId="10810A2F" w14:textId="77777777" w:rsidR="007F6189" w:rsidRPr="00406ABF" w:rsidRDefault="007F6189" w:rsidP="000F5E5C">
            <w:pPr>
              <w:spacing w:before="100" w:beforeAutospacing="1" w:after="100" w:afterAutospacing="1" w:line="240" w:lineRule="auto"/>
              <w:jc w:val="center"/>
              <w:rPr>
                <w:rFonts w:eastAsia="Arial Unicode MS"/>
                <w:sz w:val="22"/>
                <w:szCs w:val="22"/>
              </w:rPr>
            </w:pPr>
            <w:r w:rsidRPr="00406ABF">
              <w:rPr>
                <w:b/>
                <w:sz w:val="22"/>
                <w:szCs w:val="22"/>
              </w:rPr>
              <w:t xml:space="preserve">Derece </w:t>
            </w:r>
          </w:p>
        </w:tc>
        <w:tc>
          <w:tcPr>
            <w:tcW w:w="2609" w:type="dxa"/>
            <w:tcBorders>
              <w:top w:val="single" w:sz="6" w:space="0" w:color="auto"/>
              <w:left w:val="nil"/>
              <w:bottom w:val="double" w:sz="6" w:space="0" w:color="auto"/>
              <w:right w:val="single" w:sz="4" w:space="0" w:color="auto"/>
            </w:tcBorders>
          </w:tcPr>
          <w:p w14:paraId="41707934" w14:textId="77777777" w:rsidR="007F6189" w:rsidRPr="00406ABF" w:rsidRDefault="007F6189" w:rsidP="000F5E5C">
            <w:pPr>
              <w:spacing w:before="100" w:beforeAutospacing="1" w:after="100" w:afterAutospacing="1" w:line="240" w:lineRule="auto"/>
              <w:jc w:val="center"/>
              <w:rPr>
                <w:rFonts w:eastAsia="Arial Unicode MS"/>
                <w:sz w:val="22"/>
                <w:szCs w:val="22"/>
              </w:rPr>
            </w:pPr>
            <w:r w:rsidRPr="00406ABF">
              <w:rPr>
                <w:b/>
                <w:sz w:val="22"/>
                <w:szCs w:val="22"/>
              </w:rPr>
              <w:t>Bölüm/Program</w:t>
            </w:r>
          </w:p>
        </w:tc>
        <w:tc>
          <w:tcPr>
            <w:tcW w:w="3875" w:type="dxa"/>
            <w:tcBorders>
              <w:top w:val="single" w:sz="6" w:space="0" w:color="auto"/>
              <w:left w:val="single" w:sz="4" w:space="0" w:color="auto"/>
              <w:bottom w:val="double" w:sz="6" w:space="0" w:color="auto"/>
              <w:right w:val="single" w:sz="4" w:space="0" w:color="auto"/>
            </w:tcBorders>
          </w:tcPr>
          <w:p w14:paraId="12E68859" w14:textId="77777777" w:rsidR="007F6189" w:rsidRPr="00406ABF" w:rsidRDefault="007F6189" w:rsidP="000F5E5C">
            <w:pPr>
              <w:spacing w:before="100" w:beforeAutospacing="1" w:after="100" w:afterAutospacing="1" w:line="240" w:lineRule="auto"/>
              <w:jc w:val="center"/>
              <w:rPr>
                <w:rFonts w:eastAsia="Arial Unicode MS"/>
                <w:sz w:val="22"/>
                <w:szCs w:val="22"/>
              </w:rPr>
            </w:pPr>
            <w:r w:rsidRPr="00406ABF">
              <w:rPr>
                <w:b/>
                <w:sz w:val="22"/>
                <w:szCs w:val="22"/>
              </w:rPr>
              <w:t xml:space="preserve">Üniversite </w:t>
            </w:r>
          </w:p>
        </w:tc>
        <w:tc>
          <w:tcPr>
            <w:tcW w:w="898" w:type="dxa"/>
            <w:tcBorders>
              <w:top w:val="single" w:sz="6" w:space="0" w:color="auto"/>
              <w:left w:val="single" w:sz="4" w:space="0" w:color="auto"/>
              <w:bottom w:val="double" w:sz="6" w:space="0" w:color="auto"/>
              <w:right w:val="single" w:sz="6" w:space="0" w:color="auto"/>
            </w:tcBorders>
          </w:tcPr>
          <w:p w14:paraId="31098A9C" w14:textId="77777777" w:rsidR="007F6189" w:rsidRPr="00406ABF" w:rsidRDefault="007F6189" w:rsidP="000F5E5C">
            <w:pPr>
              <w:spacing w:before="100" w:beforeAutospacing="1" w:after="100" w:afterAutospacing="1" w:line="240" w:lineRule="auto"/>
              <w:jc w:val="center"/>
              <w:rPr>
                <w:rFonts w:eastAsia="Arial Unicode MS"/>
                <w:sz w:val="22"/>
                <w:szCs w:val="22"/>
              </w:rPr>
            </w:pPr>
            <w:r w:rsidRPr="00406ABF">
              <w:rPr>
                <w:b/>
                <w:sz w:val="22"/>
                <w:szCs w:val="22"/>
              </w:rPr>
              <w:t xml:space="preserve">Yıl </w:t>
            </w:r>
          </w:p>
        </w:tc>
      </w:tr>
      <w:tr w:rsidR="00EA30E3" w:rsidRPr="00406ABF" w14:paraId="5A9C8853" w14:textId="77777777" w:rsidTr="00B85CB6">
        <w:trPr>
          <w:trHeight w:val="256"/>
        </w:trPr>
        <w:tc>
          <w:tcPr>
            <w:tcW w:w="2177" w:type="dxa"/>
            <w:tcBorders>
              <w:top w:val="single" w:sz="4" w:space="0" w:color="auto"/>
              <w:left w:val="single" w:sz="6" w:space="0" w:color="auto"/>
              <w:bottom w:val="single" w:sz="4" w:space="0" w:color="auto"/>
              <w:right w:val="single" w:sz="4" w:space="0" w:color="auto"/>
            </w:tcBorders>
          </w:tcPr>
          <w:p w14:paraId="58C0A536" w14:textId="67E88958" w:rsidR="00EA30E3" w:rsidRPr="00406ABF" w:rsidRDefault="00EA30E3" w:rsidP="000F5E5C">
            <w:pPr>
              <w:spacing w:before="100" w:beforeAutospacing="1" w:after="100" w:afterAutospacing="1" w:line="240" w:lineRule="auto"/>
              <w:jc w:val="both"/>
              <w:rPr>
                <w:rFonts w:eastAsia="Arial Unicode MS"/>
                <w:sz w:val="22"/>
                <w:szCs w:val="22"/>
              </w:rPr>
            </w:pPr>
            <w:r w:rsidRPr="00406ABF">
              <w:rPr>
                <w:sz w:val="22"/>
                <w:szCs w:val="22"/>
              </w:rPr>
              <w:t xml:space="preserve">Lisans </w:t>
            </w:r>
          </w:p>
        </w:tc>
        <w:tc>
          <w:tcPr>
            <w:tcW w:w="2609" w:type="dxa"/>
            <w:tcBorders>
              <w:top w:val="single" w:sz="4" w:space="0" w:color="auto"/>
              <w:left w:val="single" w:sz="4" w:space="0" w:color="auto"/>
              <w:bottom w:val="single" w:sz="4" w:space="0" w:color="auto"/>
              <w:right w:val="single" w:sz="4" w:space="0" w:color="auto"/>
            </w:tcBorders>
            <w:vAlign w:val="center"/>
          </w:tcPr>
          <w:p w14:paraId="718EDFC2" w14:textId="0ADECD53" w:rsidR="00EA30E3" w:rsidRPr="00406ABF" w:rsidRDefault="00EA30E3" w:rsidP="000F5E5C">
            <w:pPr>
              <w:spacing w:before="100" w:beforeAutospacing="1" w:after="100" w:afterAutospacing="1" w:line="240" w:lineRule="auto"/>
              <w:rPr>
                <w:rFonts w:eastAsia="Arial Unicode MS"/>
                <w:sz w:val="22"/>
                <w:szCs w:val="22"/>
              </w:rPr>
            </w:pPr>
            <w:r w:rsidRPr="00406ABF">
              <w:rPr>
                <w:sz w:val="22"/>
                <w:szCs w:val="22"/>
              </w:rPr>
              <w:t> Hemşirelik</w:t>
            </w:r>
          </w:p>
        </w:tc>
        <w:tc>
          <w:tcPr>
            <w:tcW w:w="3875" w:type="dxa"/>
            <w:tcBorders>
              <w:top w:val="single" w:sz="4" w:space="0" w:color="auto"/>
              <w:left w:val="single" w:sz="4" w:space="0" w:color="auto"/>
              <w:bottom w:val="single" w:sz="4" w:space="0" w:color="auto"/>
              <w:right w:val="single" w:sz="4" w:space="0" w:color="auto"/>
            </w:tcBorders>
            <w:vAlign w:val="center"/>
          </w:tcPr>
          <w:p w14:paraId="112AF8D6" w14:textId="2077A1F3" w:rsidR="00EA30E3" w:rsidRPr="00406ABF" w:rsidRDefault="00EA30E3" w:rsidP="000F5E5C">
            <w:pPr>
              <w:spacing w:before="100" w:beforeAutospacing="1" w:after="100" w:afterAutospacing="1" w:line="240" w:lineRule="auto"/>
              <w:jc w:val="both"/>
              <w:rPr>
                <w:rFonts w:eastAsia="Arial Unicode MS"/>
                <w:sz w:val="22"/>
                <w:szCs w:val="22"/>
              </w:rPr>
            </w:pPr>
            <w:r w:rsidRPr="00406ABF">
              <w:rPr>
                <w:sz w:val="22"/>
                <w:szCs w:val="22"/>
              </w:rPr>
              <w:t xml:space="preserve">Ege Üniversitesi İzmir Atatürk Sağlık Yüksekokulu  </w:t>
            </w:r>
          </w:p>
        </w:tc>
        <w:tc>
          <w:tcPr>
            <w:tcW w:w="898" w:type="dxa"/>
            <w:tcBorders>
              <w:top w:val="single" w:sz="4" w:space="0" w:color="auto"/>
              <w:left w:val="single" w:sz="4" w:space="0" w:color="auto"/>
              <w:bottom w:val="single" w:sz="4" w:space="0" w:color="auto"/>
              <w:right w:val="single" w:sz="6" w:space="0" w:color="auto"/>
            </w:tcBorders>
            <w:vAlign w:val="center"/>
          </w:tcPr>
          <w:p w14:paraId="3898D7D3" w14:textId="288CB4FB" w:rsidR="00EA30E3" w:rsidRPr="00406ABF" w:rsidRDefault="00EA30E3" w:rsidP="000F5E5C">
            <w:pPr>
              <w:spacing w:before="100" w:beforeAutospacing="1" w:after="100" w:afterAutospacing="1" w:line="240" w:lineRule="auto"/>
              <w:jc w:val="center"/>
              <w:rPr>
                <w:rFonts w:eastAsia="Arial Unicode MS"/>
                <w:sz w:val="22"/>
                <w:szCs w:val="22"/>
              </w:rPr>
            </w:pPr>
            <w:r w:rsidRPr="00406ABF">
              <w:rPr>
                <w:sz w:val="22"/>
                <w:szCs w:val="22"/>
              </w:rPr>
              <w:t>2002</w:t>
            </w:r>
          </w:p>
        </w:tc>
      </w:tr>
      <w:tr w:rsidR="00EA30E3" w:rsidRPr="00406ABF" w14:paraId="0B70E80E" w14:textId="77777777" w:rsidTr="00015D28">
        <w:trPr>
          <w:trHeight w:val="256"/>
        </w:trPr>
        <w:tc>
          <w:tcPr>
            <w:tcW w:w="2177" w:type="dxa"/>
            <w:tcBorders>
              <w:top w:val="single" w:sz="4" w:space="0" w:color="auto"/>
              <w:left w:val="single" w:sz="6" w:space="0" w:color="auto"/>
              <w:bottom w:val="single" w:sz="4" w:space="0" w:color="auto"/>
              <w:right w:val="single" w:sz="4" w:space="0" w:color="auto"/>
            </w:tcBorders>
          </w:tcPr>
          <w:p w14:paraId="355FE43C" w14:textId="2C6C5D83" w:rsidR="00EA30E3" w:rsidRPr="00406ABF" w:rsidRDefault="00EA30E3" w:rsidP="000F5E5C">
            <w:pPr>
              <w:spacing w:before="100" w:beforeAutospacing="1" w:after="100" w:afterAutospacing="1" w:line="240" w:lineRule="auto"/>
              <w:jc w:val="both"/>
              <w:rPr>
                <w:sz w:val="22"/>
                <w:szCs w:val="22"/>
              </w:rPr>
            </w:pPr>
            <w:r w:rsidRPr="00406ABF">
              <w:rPr>
                <w:sz w:val="22"/>
                <w:szCs w:val="22"/>
              </w:rPr>
              <w:t>Y. Lisans</w:t>
            </w:r>
          </w:p>
        </w:tc>
        <w:tc>
          <w:tcPr>
            <w:tcW w:w="2609" w:type="dxa"/>
            <w:tcBorders>
              <w:top w:val="single" w:sz="4" w:space="0" w:color="auto"/>
              <w:left w:val="single" w:sz="4" w:space="0" w:color="auto"/>
              <w:bottom w:val="single" w:sz="4" w:space="0" w:color="auto"/>
              <w:right w:val="single" w:sz="4" w:space="0" w:color="auto"/>
            </w:tcBorders>
            <w:vAlign w:val="center"/>
          </w:tcPr>
          <w:p w14:paraId="3AC397C8" w14:textId="1094B753" w:rsidR="00EA30E3" w:rsidRPr="00406ABF" w:rsidRDefault="00EA30E3" w:rsidP="000F5E5C">
            <w:pPr>
              <w:spacing w:before="100" w:beforeAutospacing="1" w:after="100" w:afterAutospacing="1" w:line="240" w:lineRule="auto"/>
              <w:rPr>
                <w:sz w:val="22"/>
                <w:szCs w:val="22"/>
              </w:rPr>
            </w:pPr>
            <w:r w:rsidRPr="00406ABF">
              <w:rPr>
                <w:sz w:val="22"/>
                <w:szCs w:val="22"/>
              </w:rPr>
              <w:t>Cerrahi Hastalıkları Hemşireliği</w:t>
            </w:r>
          </w:p>
        </w:tc>
        <w:tc>
          <w:tcPr>
            <w:tcW w:w="3875" w:type="dxa"/>
            <w:tcBorders>
              <w:top w:val="single" w:sz="4" w:space="0" w:color="auto"/>
              <w:left w:val="single" w:sz="4" w:space="0" w:color="auto"/>
              <w:bottom w:val="single" w:sz="4" w:space="0" w:color="auto"/>
              <w:right w:val="single" w:sz="4" w:space="0" w:color="auto"/>
            </w:tcBorders>
            <w:vAlign w:val="center"/>
          </w:tcPr>
          <w:p w14:paraId="7CA2A028" w14:textId="3449A838" w:rsidR="00EA30E3" w:rsidRPr="00406ABF" w:rsidRDefault="00EA30E3" w:rsidP="000F5E5C">
            <w:pPr>
              <w:spacing w:before="100" w:beforeAutospacing="1" w:after="100" w:afterAutospacing="1" w:line="240" w:lineRule="auto"/>
              <w:jc w:val="both"/>
              <w:rPr>
                <w:sz w:val="22"/>
                <w:szCs w:val="22"/>
              </w:rPr>
            </w:pPr>
            <w:r w:rsidRPr="00406ABF">
              <w:rPr>
                <w:sz w:val="22"/>
                <w:szCs w:val="22"/>
              </w:rPr>
              <w:t>Ege Üniversitesi Sağlık Bilimleri Enstitüsü </w:t>
            </w:r>
          </w:p>
        </w:tc>
        <w:tc>
          <w:tcPr>
            <w:tcW w:w="898" w:type="dxa"/>
            <w:tcBorders>
              <w:top w:val="single" w:sz="4" w:space="0" w:color="auto"/>
              <w:left w:val="single" w:sz="4" w:space="0" w:color="auto"/>
              <w:bottom w:val="single" w:sz="4" w:space="0" w:color="auto"/>
              <w:right w:val="single" w:sz="6" w:space="0" w:color="auto"/>
            </w:tcBorders>
          </w:tcPr>
          <w:p w14:paraId="05E709D5" w14:textId="7C4D465E" w:rsidR="00EA30E3" w:rsidRPr="00406ABF" w:rsidRDefault="00EA30E3" w:rsidP="000F5E5C">
            <w:pPr>
              <w:spacing w:before="100" w:beforeAutospacing="1" w:after="100" w:afterAutospacing="1" w:line="240" w:lineRule="auto"/>
              <w:jc w:val="center"/>
              <w:rPr>
                <w:sz w:val="22"/>
                <w:szCs w:val="22"/>
              </w:rPr>
            </w:pPr>
            <w:r w:rsidRPr="00406ABF">
              <w:rPr>
                <w:sz w:val="22"/>
                <w:szCs w:val="22"/>
              </w:rPr>
              <w:t>2006</w:t>
            </w:r>
          </w:p>
        </w:tc>
      </w:tr>
      <w:tr w:rsidR="00EA30E3" w:rsidRPr="00406ABF" w14:paraId="56C017BE" w14:textId="77777777" w:rsidTr="006E7F07">
        <w:trPr>
          <w:trHeight w:val="528"/>
        </w:trPr>
        <w:tc>
          <w:tcPr>
            <w:tcW w:w="2177" w:type="dxa"/>
            <w:tcBorders>
              <w:top w:val="single" w:sz="4" w:space="0" w:color="auto"/>
              <w:left w:val="single" w:sz="6" w:space="0" w:color="auto"/>
              <w:bottom w:val="single" w:sz="6" w:space="0" w:color="auto"/>
              <w:right w:val="single" w:sz="4" w:space="0" w:color="auto"/>
            </w:tcBorders>
            <w:vAlign w:val="center"/>
          </w:tcPr>
          <w:p w14:paraId="4226CDB7" w14:textId="77777777" w:rsidR="00EA30E3" w:rsidRPr="00406ABF" w:rsidRDefault="00EA30E3" w:rsidP="000F5E5C">
            <w:pPr>
              <w:spacing w:before="100" w:beforeAutospacing="1" w:after="100" w:afterAutospacing="1" w:line="240" w:lineRule="auto"/>
              <w:jc w:val="both"/>
              <w:rPr>
                <w:sz w:val="22"/>
                <w:szCs w:val="22"/>
              </w:rPr>
            </w:pPr>
            <w:r w:rsidRPr="00406ABF">
              <w:rPr>
                <w:sz w:val="22"/>
                <w:szCs w:val="22"/>
              </w:rPr>
              <w:t xml:space="preserve">Doktora </w:t>
            </w:r>
          </w:p>
        </w:tc>
        <w:tc>
          <w:tcPr>
            <w:tcW w:w="2609" w:type="dxa"/>
            <w:tcBorders>
              <w:top w:val="single" w:sz="4" w:space="0" w:color="auto"/>
              <w:left w:val="single" w:sz="4" w:space="0" w:color="auto"/>
              <w:bottom w:val="single" w:sz="6" w:space="0" w:color="auto"/>
              <w:right w:val="single" w:sz="4" w:space="0" w:color="auto"/>
            </w:tcBorders>
            <w:vAlign w:val="center"/>
          </w:tcPr>
          <w:p w14:paraId="65AEBF18" w14:textId="254EEC1A" w:rsidR="00EA30E3" w:rsidRPr="00406ABF" w:rsidRDefault="00EA30E3" w:rsidP="000F5E5C">
            <w:pPr>
              <w:spacing w:before="100" w:beforeAutospacing="1" w:after="100" w:afterAutospacing="1" w:line="240" w:lineRule="auto"/>
              <w:jc w:val="both"/>
              <w:rPr>
                <w:rFonts w:eastAsia="Arial Unicode MS"/>
                <w:sz w:val="22"/>
                <w:szCs w:val="22"/>
              </w:rPr>
            </w:pPr>
            <w:r w:rsidRPr="00406ABF">
              <w:rPr>
                <w:sz w:val="22"/>
                <w:szCs w:val="22"/>
              </w:rPr>
              <w:t>Cerrahi Hastalıkları Hemşireliği</w:t>
            </w:r>
          </w:p>
        </w:tc>
        <w:tc>
          <w:tcPr>
            <w:tcW w:w="3875" w:type="dxa"/>
            <w:tcBorders>
              <w:top w:val="single" w:sz="4" w:space="0" w:color="auto"/>
              <w:left w:val="single" w:sz="4" w:space="0" w:color="auto"/>
              <w:bottom w:val="single" w:sz="6" w:space="0" w:color="auto"/>
              <w:right w:val="single" w:sz="4" w:space="0" w:color="auto"/>
            </w:tcBorders>
            <w:vAlign w:val="center"/>
          </w:tcPr>
          <w:p w14:paraId="7BE5DED8" w14:textId="5FC46960" w:rsidR="00EA30E3" w:rsidRPr="00406ABF" w:rsidRDefault="00EA30E3" w:rsidP="000F5E5C">
            <w:pPr>
              <w:spacing w:before="100" w:beforeAutospacing="1" w:after="100" w:afterAutospacing="1" w:line="240" w:lineRule="auto"/>
              <w:jc w:val="both"/>
              <w:rPr>
                <w:rFonts w:eastAsia="Arial Unicode MS"/>
                <w:sz w:val="22"/>
                <w:szCs w:val="22"/>
              </w:rPr>
            </w:pPr>
            <w:r w:rsidRPr="00406ABF">
              <w:rPr>
                <w:sz w:val="22"/>
                <w:szCs w:val="22"/>
              </w:rPr>
              <w:t xml:space="preserve">Ege Üniversitesi Sağlık Bilimleri Enstitüsü </w:t>
            </w:r>
          </w:p>
        </w:tc>
        <w:tc>
          <w:tcPr>
            <w:tcW w:w="898" w:type="dxa"/>
            <w:tcBorders>
              <w:top w:val="single" w:sz="4" w:space="0" w:color="auto"/>
              <w:left w:val="single" w:sz="4" w:space="0" w:color="auto"/>
              <w:bottom w:val="single" w:sz="6" w:space="0" w:color="auto"/>
              <w:right w:val="single" w:sz="6" w:space="0" w:color="auto"/>
            </w:tcBorders>
            <w:vAlign w:val="center"/>
          </w:tcPr>
          <w:p w14:paraId="3CA31096" w14:textId="0D0B701B" w:rsidR="00EA30E3" w:rsidRPr="00406ABF" w:rsidRDefault="00EA30E3" w:rsidP="000F5E5C">
            <w:pPr>
              <w:spacing w:before="100" w:beforeAutospacing="1" w:after="100" w:afterAutospacing="1" w:line="240" w:lineRule="auto"/>
              <w:jc w:val="center"/>
              <w:rPr>
                <w:rFonts w:eastAsia="Arial Unicode MS"/>
                <w:sz w:val="22"/>
                <w:szCs w:val="22"/>
              </w:rPr>
            </w:pPr>
            <w:r w:rsidRPr="00406ABF">
              <w:rPr>
                <w:sz w:val="22"/>
                <w:szCs w:val="22"/>
              </w:rPr>
              <w:t>2015</w:t>
            </w:r>
          </w:p>
        </w:tc>
      </w:tr>
    </w:tbl>
    <w:p w14:paraId="1BCCFC79" w14:textId="242AB8A1" w:rsidR="00D01C77" w:rsidRPr="00406ABF" w:rsidRDefault="00D01C77" w:rsidP="006F456A">
      <w:pPr>
        <w:spacing w:before="100" w:beforeAutospacing="1" w:after="100" w:afterAutospacing="1" w:line="240" w:lineRule="auto"/>
        <w:jc w:val="both"/>
        <w:rPr>
          <w:b/>
          <w:sz w:val="22"/>
          <w:szCs w:val="22"/>
        </w:rPr>
      </w:pPr>
      <w:r w:rsidRPr="00406ABF">
        <w:rPr>
          <w:b/>
          <w:sz w:val="22"/>
          <w:szCs w:val="22"/>
        </w:rPr>
        <w:t>4. Yüksek Lisans / Doktora Tezi</w:t>
      </w:r>
    </w:p>
    <w:p w14:paraId="2B102554" w14:textId="3E525EB2" w:rsidR="00445C05" w:rsidRPr="00406ABF" w:rsidRDefault="00D01C77" w:rsidP="00A2089E">
      <w:pPr>
        <w:spacing w:before="100" w:beforeAutospacing="1" w:after="100" w:afterAutospacing="1" w:line="240" w:lineRule="auto"/>
        <w:ind w:left="1134" w:hanging="425"/>
        <w:jc w:val="both"/>
        <w:rPr>
          <w:sz w:val="22"/>
          <w:szCs w:val="22"/>
        </w:rPr>
      </w:pPr>
      <w:r w:rsidRPr="00406ABF">
        <w:rPr>
          <w:b/>
          <w:sz w:val="22"/>
          <w:szCs w:val="22"/>
        </w:rPr>
        <w:t>4.1.</w:t>
      </w:r>
      <w:r w:rsidR="00445C05" w:rsidRPr="00406ABF">
        <w:rPr>
          <w:b/>
          <w:sz w:val="22"/>
          <w:szCs w:val="22"/>
        </w:rPr>
        <w:t>Yüksek Lisans Tez Başlığı ve Tez Danışman(lar)ı:</w:t>
      </w:r>
      <w:r w:rsidR="00EA30E3" w:rsidRPr="00406ABF">
        <w:rPr>
          <w:b/>
          <w:sz w:val="22"/>
          <w:szCs w:val="22"/>
        </w:rPr>
        <w:t xml:space="preserve"> </w:t>
      </w:r>
      <w:r w:rsidR="00EA30E3" w:rsidRPr="00406ABF">
        <w:rPr>
          <w:sz w:val="22"/>
          <w:szCs w:val="22"/>
        </w:rPr>
        <w:t>Bası Yaralarının Önlenmesinde %100 Pamuklu Havlu ile Havalı Yatak Kullanımının Etkinliğinin İncelenmesi (2006). Prof. Dr. Alev Dıramalı</w:t>
      </w:r>
    </w:p>
    <w:p w14:paraId="4474BA7A" w14:textId="6FFDB93F" w:rsidR="00D01C77" w:rsidRPr="00406ABF" w:rsidRDefault="00D01C77" w:rsidP="00A2089E">
      <w:pPr>
        <w:spacing w:before="100" w:beforeAutospacing="1" w:after="100" w:afterAutospacing="1" w:line="240" w:lineRule="auto"/>
        <w:ind w:left="1134" w:hanging="425"/>
        <w:rPr>
          <w:sz w:val="22"/>
          <w:szCs w:val="22"/>
        </w:rPr>
      </w:pPr>
      <w:r w:rsidRPr="00406ABF">
        <w:rPr>
          <w:b/>
          <w:sz w:val="22"/>
          <w:szCs w:val="22"/>
        </w:rPr>
        <w:t xml:space="preserve">4.2. </w:t>
      </w:r>
      <w:r w:rsidR="00445C05" w:rsidRPr="00406ABF">
        <w:rPr>
          <w:b/>
          <w:sz w:val="22"/>
          <w:szCs w:val="22"/>
        </w:rPr>
        <w:t>Doktora Tezi</w:t>
      </w:r>
      <w:r w:rsidRPr="00406ABF">
        <w:rPr>
          <w:b/>
          <w:sz w:val="22"/>
          <w:szCs w:val="22"/>
        </w:rPr>
        <w:t>/</w:t>
      </w:r>
      <w:r w:rsidR="00445C05" w:rsidRPr="00406ABF">
        <w:rPr>
          <w:b/>
          <w:sz w:val="22"/>
          <w:szCs w:val="22"/>
        </w:rPr>
        <w:t xml:space="preserve">Tıpta Uzmanlık Tezi Başlığı ve Danışman(lar)ı: </w:t>
      </w:r>
      <w:r w:rsidR="00F74485" w:rsidRPr="00406ABF">
        <w:rPr>
          <w:sz w:val="22"/>
          <w:szCs w:val="22"/>
        </w:rPr>
        <w:t>Yoğun Bakım Ünitesinde Enteral Beslenen Hastalarda Gastrik Rezidü Yönetimi (2015). Prof. Dr. Meryem Yavuz</w:t>
      </w:r>
    </w:p>
    <w:p w14:paraId="225BB848" w14:textId="684F4771" w:rsidR="00C430F8" w:rsidRPr="00406ABF" w:rsidRDefault="00C430F8" w:rsidP="006F456A">
      <w:pPr>
        <w:spacing w:before="100" w:beforeAutospacing="1" w:after="100" w:afterAutospacing="1" w:line="240" w:lineRule="auto"/>
        <w:jc w:val="both"/>
        <w:rPr>
          <w:b/>
          <w:sz w:val="22"/>
          <w:szCs w:val="22"/>
        </w:rPr>
      </w:pPr>
      <w:r w:rsidRPr="00406ABF">
        <w:rPr>
          <w:b/>
          <w:sz w:val="22"/>
          <w:szCs w:val="22"/>
        </w:rPr>
        <w:t>5. Akademik Unvanlar:</w:t>
      </w:r>
    </w:p>
    <w:p w14:paraId="33B956FB" w14:textId="63601780" w:rsidR="00C430F8" w:rsidRPr="00406ABF" w:rsidRDefault="00C430F8" w:rsidP="006F456A">
      <w:pPr>
        <w:spacing w:after="100" w:afterAutospacing="1" w:line="240" w:lineRule="auto"/>
        <w:ind w:firstLine="708"/>
        <w:jc w:val="both"/>
        <w:rPr>
          <w:sz w:val="22"/>
          <w:szCs w:val="22"/>
        </w:rPr>
      </w:pPr>
      <w:r w:rsidRPr="00406ABF">
        <w:rPr>
          <w:sz w:val="22"/>
          <w:szCs w:val="22"/>
        </w:rPr>
        <w:t xml:space="preserve">Yardımcı doçentlik tarihi: </w:t>
      </w:r>
      <w:r w:rsidR="00213877" w:rsidRPr="00406ABF">
        <w:rPr>
          <w:sz w:val="22"/>
          <w:szCs w:val="22"/>
        </w:rPr>
        <w:t>01 Eylül 2016</w:t>
      </w:r>
    </w:p>
    <w:p w14:paraId="684AB732" w14:textId="3D8ABC3F" w:rsidR="00C430F8" w:rsidRPr="00406ABF" w:rsidRDefault="00C430F8" w:rsidP="006F456A">
      <w:pPr>
        <w:spacing w:before="100" w:beforeAutospacing="1" w:after="100" w:afterAutospacing="1" w:line="240" w:lineRule="auto"/>
        <w:ind w:firstLine="708"/>
        <w:jc w:val="both"/>
        <w:rPr>
          <w:sz w:val="22"/>
          <w:szCs w:val="22"/>
        </w:rPr>
      </w:pPr>
      <w:r w:rsidRPr="00406ABF">
        <w:rPr>
          <w:sz w:val="22"/>
          <w:szCs w:val="22"/>
        </w:rPr>
        <w:t xml:space="preserve">Doçentlik tarihi: </w:t>
      </w:r>
      <w:r w:rsidR="00213877" w:rsidRPr="00406ABF">
        <w:rPr>
          <w:sz w:val="22"/>
          <w:szCs w:val="22"/>
        </w:rPr>
        <w:t>17 Şubat 2023</w:t>
      </w:r>
    </w:p>
    <w:p w14:paraId="1562D51B" w14:textId="0E649B99" w:rsidR="00C430F8" w:rsidRPr="00406ABF" w:rsidRDefault="00C430F8" w:rsidP="006F456A">
      <w:pPr>
        <w:spacing w:before="100" w:beforeAutospacing="1" w:after="100" w:afterAutospacing="1" w:line="240" w:lineRule="auto"/>
        <w:ind w:firstLine="708"/>
        <w:jc w:val="both"/>
        <w:rPr>
          <w:sz w:val="22"/>
          <w:szCs w:val="22"/>
        </w:rPr>
      </w:pPr>
      <w:r w:rsidRPr="00406ABF">
        <w:rPr>
          <w:sz w:val="22"/>
          <w:szCs w:val="22"/>
        </w:rPr>
        <w:t>Profesörlük tarihi:</w:t>
      </w:r>
      <w:r w:rsidR="007649A6" w:rsidRPr="00406ABF">
        <w:rPr>
          <w:sz w:val="22"/>
          <w:szCs w:val="22"/>
        </w:rPr>
        <w:t xml:space="preserve"> </w:t>
      </w:r>
      <w:r w:rsidR="00213877" w:rsidRPr="00406ABF">
        <w:rPr>
          <w:sz w:val="22"/>
          <w:szCs w:val="22"/>
        </w:rPr>
        <w:t>-</w:t>
      </w:r>
    </w:p>
    <w:p w14:paraId="0B961B6B" w14:textId="77777777" w:rsidR="00C430F8" w:rsidRPr="00406ABF" w:rsidRDefault="00C430F8" w:rsidP="006F456A">
      <w:pPr>
        <w:spacing w:before="100" w:beforeAutospacing="1" w:after="100" w:afterAutospacing="1" w:line="240" w:lineRule="auto"/>
        <w:jc w:val="both"/>
        <w:rPr>
          <w:b/>
          <w:sz w:val="22"/>
          <w:szCs w:val="22"/>
        </w:rPr>
      </w:pPr>
      <w:r w:rsidRPr="00406ABF">
        <w:rPr>
          <w:b/>
          <w:sz w:val="22"/>
          <w:szCs w:val="22"/>
        </w:rPr>
        <w:t>6. Yönetilen Yüksek Lisans ve Doktora Tezleri:</w:t>
      </w:r>
    </w:p>
    <w:p w14:paraId="1963B71C" w14:textId="0FD2AB37" w:rsidR="005E097F" w:rsidRPr="00406ABF" w:rsidRDefault="00C430F8" w:rsidP="002A02C1">
      <w:pPr>
        <w:spacing w:before="100" w:beforeAutospacing="1" w:after="100" w:afterAutospacing="1" w:line="240" w:lineRule="auto"/>
        <w:ind w:firstLine="284"/>
        <w:jc w:val="both"/>
        <w:rPr>
          <w:b/>
          <w:sz w:val="22"/>
          <w:szCs w:val="22"/>
        </w:rPr>
      </w:pPr>
      <w:r w:rsidRPr="00406ABF">
        <w:rPr>
          <w:sz w:val="22"/>
          <w:szCs w:val="22"/>
        </w:rPr>
        <w:tab/>
      </w:r>
      <w:r w:rsidR="00445C05" w:rsidRPr="00406ABF">
        <w:rPr>
          <w:b/>
          <w:sz w:val="22"/>
          <w:szCs w:val="22"/>
        </w:rPr>
        <w:t>6.1. Yüksek lisans tezleri</w:t>
      </w:r>
    </w:p>
    <w:p w14:paraId="575834A9" w14:textId="4C8AE3DA" w:rsidR="005E097F" w:rsidRDefault="004A6EDA" w:rsidP="002A02C1">
      <w:pPr>
        <w:tabs>
          <w:tab w:val="left" w:pos="1276"/>
          <w:tab w:val="left" w:pos="1701"/>
        </w:tabs>
        <w:spacing w:after="240" w:line="240" w:lineRule="auto"/>
        <w:ind w:left="1276" w:hanging="567"/>
        <w:jc w:val="both"/>
        <w:rPr>
          <w:sz w:val="22"/>
          <w:szCs w:val="22"/>
        </w:rPr>
      </w:pPr>
      <w:r w:rsidRPr="00406ABF">
        <w:rPr>
          <w:b/>
          <w:sz w:val="22"/>
          <w:szCs w:val="22"/>
        </w:rPr>
        <w:t>6.1.1.</w:t>
      </w:r>
      <w:r w:rsidRPr="00406ABF">
        <w:rPr>
          <w:sz w:val="22"/>
          <w:szCs w:val="22"/>
        </w:rPr>
        <w:t xml:space="preserve"> </w:t>
      </w:r>
      <w:r w:rsidR="005E097F">
        <w:rPr>
          <w:sz w:val="22"/>
          <w:szCs w:val="22"/>
        </w:rPr>
        <w:t>LumenGloria Regina TANGKA, Assesing the Impact of Academic and Clinical Stress among Surgical Nursing Students</w:t>
      </w:r>
      <w:r w:rsidR="002A02C1">
        <w:rPr>
          <w:sz w:val="22"/>
          <w:szCs w:val="22"/>
        </w:rPr>
        <w:t xml:space="preserve">, </w:t>
      </w:r>
      <w:r w:rsidR="002A02C1" w:rsidRPr="00406ABF">
        <w:rPr>
          <w:sz w:val="22"/>
          <w:szCs w:val="22"/>
        </w:rPr>
        <w:t>Yakın Doğu Üniversitesi Lisansüstü Eğitim Enstitüsü, Haziran 202</w:t>
      </w:r>
      <w:r w:rsidR="002A02C1">
        <w:rPr>
          <w:sz w:val="22"/>
          <w:szCs w:val="22"/>
        </w:rPr>
        <w:t>5</w:t>
      </w:r>
      <w:r w:rsidR="002A02C1" w:rsidRPr="00406ABF">
        <w:rPr>
          <w:sz w:val="22"/>
          <w:szCs w:val="22"/>
        </w:rPr>
        <w:t>.</w:t>
      </w:r>
    </w:p>
    <w:p w14:paraId="2C7FBD00" w14:textId="587AD0F9" w:rsidR="008069C3" w:rsidRPr="00406ABF" w:rsidRDefault="005E097F" w:rsidP="00C83783">
      <w:pPr>
        <w:tabs>
          <w:tab w:val="left" w:pos="1276"/>
          <w:tab w:val="left" w:pos="1701"/>
        </w:tabs>
        <w:spacing w:after="240" w:line="240" w:lineRule="auto"/>
        <w:ind w:left="1276" w:hanging="567"/>
        <w:jc w:val="both"/>
        <w:rPr>
          <w:sz w:val="22"/>
          <w:szCs w:val="22"/>
        </w:rPr>
      </w:pPr>
      <w:r w:rsidRPr="005E097F">
        <w:rPr>
          <w:b/>
          <w:sz w:val="22"/>
          <w:szCs w:val="22"/>
        </w:rPr>
        <w:t>6.1.2.</w:t>
      </w:r>
      <w:r>
        <w:rPr>
          <w:sz w:val="22"/>
          <w:szCs w:val="22"/>
        </w:rPr>
        <w:t xml:space="preserve"> </w:t>
      </w:r>
      <w:r w:rsidR="004A6EDA" w:rsidRPr="00406ABF">
        <w:rPr>
          <w:sz w:val="22"/>
          <w:szCs w:val="22"/>
        </w:rPr>
        <w:t xml:space="preserve">Nubawiyya AYYUBA ISMAIL, Relationship between Body Image Perception, Self-esteem, Self-confidence and Acceptance of Cosmetic Surgery in Nigeria, </w:t>
      </w:r>
      <w:r w:rsidR="008069C3" w:rsidRPr="00406ABF">
        <w:rPr>
          <w:sz w:val="22"/>
          <w:szCs w:val="22"/>
        </w:rPr>
        <w:t xml:space="preserve">Yakın Doğu Üniversitesi Lisansüstü Eğitim Enstitüsü, </w:t>
      </w:r>
      <w:r w:rsidR="004A6EDA" w:rsidRPr="00406ABF">
        <w:rPr>
          <w:sz w:val="22"/>
          <w:szCs w:val="22"/>
        </w:rPr>
        <w:t>Haziran 2023.</w:t>
      </w:r>
    </w:p>
    <w:p w14:paraId="201B87E8" w14:textId="42AD45BB" w:rsidR="008069C3" w:rsidRPr="00406ABF" w:rsidRDefault="008069C3" w:rsidP="00C83783">
      <w:pPr>
        <w:tabs>
          <w:tab w:val="left" w:pos="1276"/>
          <w:tab w:val="left" w:pos="1701"/>
        </w:tabs>
        <w:spacing w:after="240" w:line="240" w:lineRule="auto"/>
        <w:ind w:left="1418" w:hanging="709"/>
        <w:jc w:val="both"/>
        <w:rPr>
          <w:b/>
          <w:sz w:val="22"/>
          <w:szCs w:val="22"/>
        </w:rPr>
      </w:pPr>
      <w:r w:rsidRPr="00406ABF">
        <w:rPr>
          <w:b/>
          <w:sz w:val="22"/>
          <w:szCs w:val="22"/>
        </w:rPr>
        <w:t>6.1.</w:t>
      </w:r>
      <w:r w:rsidR="005E097F">
        <w:rPr>
          <w:b/>
          <w:sz w:val="22"/>
          <w:szCs w:val="22"/>
        </w:rPr>
        <w:t>3</w:t>
      </w:r>
      <w:r w:rsidRPr="00406ABF">
        <w:rPr>
          <w:b/>
          <w:sz w:val="22"/>
          <w:szCs w:val="22"/>
        </w:rPr>
        <w:t>.</w:t>
      </w:r>
      <w:r w:rsidR="00C83783" w:rsidRPr="00406ABF">
        <w:rPr>
          <w:b/>
          <w:sz w:val="22"/>
          <w:szCs w:val="22"/>
        </w:rPr>
        <w:t xml:space="preserve"> </w:t>
      </w:r>
      <w:r w:rsidRPr="00406ABF">
        <w:rPr>
          <w:sz w:val="22"/>
          <w:szCs w:val="22"/>
        </w:rPr>
        <w:t>Mediha MİMAR, Ameliyat Sonrası Dönemde Hasta</w:t>
      </w:r>
      <w:r w:rsidR="00C83783" w:rsidRPr="00406ABF">
        <w:rPr>
          <w:sz w:val="22"/>
          <w:szCs w:val="22"/>
        </w:rPr>
        <w:t xml:space="preserve">ların Mobilizasyon Durumlarının </w:t>
      </w:r>
      <w:r w:rsidRPr="00406ABF">
        <w:rPr>
          <w:sz w:val="22"/>
          <w:szCs w:val="22"/>
        </w:rPr>
        <w:t>Değerlendirilmesi, Yakın Doğu Üniversitesi Lisansüstü Eğitim Enstitüsü, Ocak 2023.</w:t>
      </w:r>
    </w:p>
    <w:p w14:paraId="4E29C916" w14:textId="3956E6F4" w:rsidR="008069C3" w:rsidRPr="00406ABF" w:rsidRDefault="005E097F" w:rsidP="00265FB0">
      <w:pPr>
        <w:tabs>
          <w:tab w:val="left" w:pos="1276"/>
          <w:tab w:val="left" w:pos="1701"/>
        </w:tabs>
        <w:spacing w:after="240" w:line="240" w:lineRule="auto"/>
        <w:ind w:left="1418" w:hanging="709"/>
        <w:jc w:val="both"/>
        <w:rPr>
          <w:sz w:val="22"/>
          <w:szCs w:val="22"/>
        </w:rPr>
      </w:pPr>
      <w:r>
        <w:rPr>
          <w:b/>
          <w:sz w:val="22"/>
          <w:szCs w:val="22"/>
        </w:rPr>
        <w:lastRenderedPageBreak/>
        <w:t>6.1.4</w:t>
      </w:r>
      <w:r w:rsidR="008069C3" w:rsidRPr="00406ABF">
        <w:rPr>
          <w:b/>
          <w:sz w:val="22"/>
          <w:szCs w:val="22"/>
        </w:rPr>
        <w:t>.</w:t>
      </w:r>
      <w:r w:rsidR="008069C3" w:rsidRPr="00406ABF">
        <w:rPr>
          <w:sz w:val="22"/>
          <w:szCs w:val="22"/>
        </w:rPr>
        <w:t xml:space="preserve"> Gloria Sydney NDAHBROS, Perception and Satisfaction Level of Nursing Students towards Online Learning, Self-efficiancy and the Relation of Digital Citizenship during the Covid-19 Pandemic, Yakın Doğu Üniversitesi Lisansüstü Eğitim Enstitüsü, Eylül 2022.</w:t>
      </w:r>
    </w:p>
    <w:p w14:paraId="789DB946" w14:textId="0C608A89" w:rsidR="008069C3" w:rsidRPr="00406ABF" w:rsidRDefault="005E097F" w:rsidP="00265FB0">
      <w:pPr>
        <w:tabs>
          <w:tab w:val="left" w:pos="1276"/>
          <w:tab w:val="left" w:pos="1701"/>
        </w:tabs>
        <w:spacing w:after="240" w:line="240" w:lineRule="auto"/>
        <w:ind w:left="1418" w:hanging="709"/>
        <w:jc w:val="both"/>
        <w:rPr>
          <w:sz w:val="22"/>
          <w:szCs w:val="22"/>
        </w:rPr>
      </w:pPr>
      <w:r>
        <w:rPr>
          <w:b/>
          <w:sz w:val="22"/>
          <w:szCs w:val="22"/>
        </w:rPr>
        <w:t>6.1.5</w:t>
      </w:r>
      <w:r w:rsidR="008069C3" w:rsidRPr="00406ABF">
        <w:rPr>
          <w:b/>
          <w:sz w:val="22"/>
          <w:szCs w:val="22"/>
        </w:rPr>
        <w:t>.</w:t>
      </w:r>
      <w:r w:rsidR="008069C3" w:rsidRPr="00406ABF">
        <w:rPr>
          <w:sz w:val="22"/>
          <w:szCs w:val="22"/>
        </w:rPr>
        <w:t xml:space="preserve"> Fartun HASSAN MOHAMUD, Knowledge and Attitudes of Surgical Nurses towards Pain Management, Yakın Doğu Üniversitesi Lisansüstü Eğitim Enstitüsü,</w:t>
      </w:r>
      <w:r w:rsidR="000F5E5C" w:rsidRPr="00406ABF">
        <w:rPr>
          <w:sz w:val="22"/>
          <w:szCs w:val="22"/>
        </w:rPr>
        <w:t xml:space="preserve"> </w:t>
      </w:r>
      <w:r w:rsidR="008069C3" w:rsidRPr="00406ABF">
        <w:rPr>
          <w:sz w:val="22"/>
          <w:szCs w:val="22"/>
        </w:rPr>
        <w:t>Şubat 2022.</w:t>
      </w:r>
    </w:p>
    <w:p w14:paraId="13607858" w14:textId="74CECFAD" w:rsidR="008069C3" w:rsidRPr="00406ABF" w:rsidRDefault="005E097F" w:rsidP="00265FB0">
      <w:pPr>
        <w:tabs>
          <w:tab w:val="left" w:pos="1276"/>
          <w:tab w:val="left" w:pos="1701"/>
        </w:tabs>
        <w:spacing w:after="240" w:line="240" w:lineRule="auto"/>
        <w:ind w:left="1418" w:hanging="709"/>
        <w:jc w:val="both"/>
        <w:rPr>
          <w:sz w:val="22"/>
          <w:szCs w:val="22"/>
        </w:rPr>
      </w:pPr>
      <w:r>
        <w:rPr>
          <w:b/>
          <w:sz w:val="22"/>
          <w:szCs w:val="22"/>
        </w:rPr>
        <w:t>6.1.6</w:t>
      </w:r>
      <w:r w:rsidR="008069C3" w:rsidRPr="00406ABF">
        <w:rPr>
          <w:b/>
          <w:sz w:val="22"/>
          <w:szCs w:val="22"/>
        </w:rPr>
        <w:t>.</w:t>
      </w:r>
      <w:r w:rsidR="008069C3" w:rsidRPr="00406ABF">
        <w:rPr>
          <w:sz w:val="22"/>
          <w:szCs w:val="22"/>
        </w:rPr>
        <w:t xml:space="preserve"> Aylin ÇAPAR, Hemşirelerin Ameliyat Sonrası Ağrıya Yönelik Uygulamalarının Değerlendirilmesi, Yakın Doğu Üniversitesi Lisansüstü Eğitim Enstitüsü, Ocak 2022. </w:t>
      </w:r>
    </w:p>
    <w:p w14:paraId="613760D4" w14:textId="7D4B697B" w:rsidR="008069C3" w:rsidRPr="00406ABF" w:rsidRDefault="005E097F" w:rsidP="00265FB0">
      <w:pPr>
        <w:tabs>
          <w:tab w:val="left" w:pos="1276"/>
          <w:tab w:val="left" w:pos="1701"/>
        </w:tabs>
        <w:spacing w:after="240" w:line="240" w:lineRule="auto"/>
        <w:ind w:left="1418" w:hanging="709"/>
        <w:jc w:val="both"/>
        <w:rPr>
          <w:sz w:val="22"/>
          <w:szCs w:val="22"/>
        </w:rPr>
      </w:pPr>
      <w:r>
        <w:rPr>
          <w:b/>
          <w:sz w:val="22"/>
          <w:szCs w:val="22"/>
        </w:rPr>
        <w:t>6.1.7</w:t>
      </w:r>
      <w:r w:rsidR="008069C3" w:rsidRPr="00406ABF">
        <w:rPr>
          <w:b/>
          <w:sz w:val="22"/>
          <w:szCs w:val="22"/>
        </w:rPr>
        <w:t>.</w:t>
      </w:r>
      <w:r w:rsidR="008069C3" w:rsidRPr="00406ABF">
        <w:rPr>
          <w:sz w:val="22"/>
          <w:szCs w:val="22"/>
        </w:rPr>
        <w:t xml:space="preserve"> Fondness Inemesit AKPAN, Knowledge and Attitude of Nursing Students Regarding Cosmetic Surgery, Yakın Doğu Üniversitesi Lisansüstü Eğitim Enstitüsü, Ocak 2022.  </w:t>
      </w:r>
    </w:p>
    <w:p w14:paraId="19C567AB" w14:textId="7DE79C51" w:rsidR="003D539B" w:rsidRPr="00406ABF" w:rsidRDefault="005E097F" w:rsidP="00265FB0">
      <w:pPr>
        <w:tabs>
          <w:tab w:val="left" w:pos="1276"/>
          <w:tab w:val="left" w:pos="1701"/>
        </w:tabs>
        <w:spacing w:after="240" w:line="240" w:lineRule="auto"/>
        <w:ind w:left="1418" w:hanging="709"/>
        <w:jc w:val="both"/>
        <w:rPr>
          <w:sz w:val="22"/>
          <w:szCs w:val="22"/>
        </w:rPr>
      </w:pPr>
      <w:r>
        <w:rPr>
          <w:b/>
          <w:sz w:val="22"/>
          <w:szCs w:val="22"/>
        </w:rPr>
        <w:t>6.1.8</w:t>
      </w:r>
      <w:r w:rsidR="008069C3" w:rsidRPr="00406ABF">
        <w:rPr>
          <w:b/>
          <w:sz w:val="22"/>
          <w:szCs w:val="22"/>
        </w:rPr>
        <w:t>.</w:t>
      </w:r>
      <w:r w:rsidR="008069C3" w:rsidRPr="00406ABF">
        <w:rPr>
          <w:sz w:val="22"/>
          <w:szCs w:val="22"/>
        </w:rPr>
        <w:t xml:space="preserve"> Berkem KORBAY, Kan Bağışı Öncesinde Donörlere Ağızdan Verilen Sıvının Komplikasyon Gelişimi ile İlişkisinin İncelenmesi, Yakın Doğu Üniversitesi Sağlık Bilimleri Enstitüsü, Mart 2019.</w:t>
      </w:r>
    </w:p>
    <w:p w14:paraId="51E92816" w14:textId="57E4DAD6" w:rsidR="003D539B" w:rsidRPr="00406ABF" w:rsidRDefault="005E097F" w:rsidP="00265FB0">
      <w:pPr>
        <w:tabs>
          <w:tab w:val="left" w:pos="1276"/>
          <w:tab w:val="left" w:pos="1701"/>
        </w:tabs>
        <w:spacing w:after="240" w:line="240" w:lineRule="auto"/>
        <w:ind w:left="1418" w:hanging="709"/>
        <w:jc w:val="both"/>
        <w:rPr>
          <w:sz w:val="22"/>
          <w:szCs w:val="22"/>
        </w:rPr>
      </w:pPr>
      <w:r>
        <w:rPr>
          <w:b/>
          <w:sz w:val="22"/>
          <w:szCs w:val="22"/>
        </w:rPr>
        <w:t>6.1.9</w:t>
      </w:r>
      <w:r w:rsidR="003D539B" w:rsidRPr="00406ABF">
        <w:rPr>
          <w:b/>
          <w:sz w:val="22"/>
          <w:szCs w:val="22"/>
        </w:rPr>
        <w:t>.</w:t>
      </w:r>
      <w:r w:rsidR="003D539B" w:rsidRPr="00406ABF">
        <w:rPr>
          <w:sz w:val="22"/>
          <w:szCs w:val="22"/>
        </w:rPr>
        <w:t xml:space="preserve"> </w:t>
      </w:r>
      <w:r w:rsidR="008069C3" w:rsidRPr="00406ABF">
        <w:rPr>
          <w:sz w:val="22"/>
          <w:szCs w:val="22"/>
        </w:rPr>
        <w:t>Bilkay SÜERDEM, Ameliyat Öncesi Bakım Bağımlılığı Düzeyi ile Ameliyat Sonrası Derlenme Kalitesi A</w:t>
      </w:r>
      <w:r w:rsidR="003D539B" w:rsidRPr="00406ABF">
        <w:rPr>
          <w:sz w:val="22"/>
          <w:szCs w:val="22"/>
        </w:rPr>
        <w:t xml:space="preserve">rasındaki İlişkinin İncelenmesi, </w:t>
      </w:r>
      <w:r w:rsidR="008069C3" w:rsidRPr="00406ABF">
        <w:rPr>
          <w:sz w:val="22"/>
          <w:szCs w:val="22"/>
        </w:rPr>
        <w:t xml:space="preserve"> </w:t>
      </w:r>
      <w:r w:rsidR="003D539B" w:rsidRPr="00406ABF">
        <w:rPr>
          <w:sz w:val="22"/>
          <w:szCs w:val="22"/>
        </w:rPr>
        <w:t>Yakın Doğu Üniversitesi Sağlık Bilimleri Enstitüsü</w:t>
      </w:r>
      <w:r w:rsidR="000F5E5C" w:rsidRPr="00406ABF">
        <w:rPr>
          <w:sz w:val="22"/>
          <w:szCs w:val="22"/>
        </w:rPr>
        <w:t>,</w:t>
      </w:r>
      <w:r w:rsidR="003D539B" w:rsidRPr="00406ABF">
        <w:rPr>
          <w:sz w:val="22"/>
          <w:szCs w:val="22"/>
        </w:rPr>
        <w:t xml:space="preserve"> </w:t>
      </w:r>
      <w:r w:rsidR="008069C3" w:rsidRPr="00406ABF">
        <w:rPr>
          <w:sz w:val="22"/>
          <w:szCs w:val="22"/>
        </w:rPr>
        <w:t>Mart 2019.</w:t>
      </w:r>
    </w:p>
    <w:p w14:paraId="0D20BA74" w14:textId="17D25D14" w:rsidR="003D539B" w:rsidRPr="00406ABF" w:rsidRDefault="005E097F" w:rsidP="00265FB0">
      <w:pPr>
        <w:tabs>
          <w:tab w:val="left" w:pos="1276"/>
          <w:tab w:val="left" w:pos="1701"/>
        </w:tabs>
        <w:spacing w:after="240" w:line="240" w:lineRule="auto"/>
        <w:ind w:left="1418" w:hanging="709"/>
        <w:jc w:val="both"/>
        <w:rPr>
          <w:sz w:val="22"/>
          <w:szCs w:val="22"/>
        </w:rPr>
      </w:pPr>
      <w:r>
        <w:rPr>
          <w:b/>
          <w:sz w:val="22"/>
          <w:szCs w:val="22"/>
        </w:rPr>
        <w:t>6.1.10</w:t>
      </w:r>
      <w:r w:rsidR="003D539B" w:rsidRPr="00406ABF">
        <w:rPr>
          <w:b/>
          <w:sz w:val="22"/>
          <w:szCs w:val="22"/>
        </w:rPr>
        <w:t xml:space="preserve">. </w:t>
      </w:r>
      <w:r w:rsidR="008069C3" w:rsidRPr="00406ABF">
        <w:rPr>
          <w:sz w:val="22"/>
          <w:szCs w:val="22"/>
        </w:rPr>
        <w:t xml:space="preserve">Filiz ASLAN, Hemşirelik Öğrencilerinin Ağrıya Yönelik Bilgilerinin Belirlenmesi, </w:t>
      </w:r>
      <w:r w:rsidR="003D539B" w:rsidRPr="00406ABF">
        <w:rPr>
          <w:sz w:val="22"/>
          <w:szCs w:val="22"/>
        </w:rPr>
        <w:t xml:space="preserve">Yakın Doğu Üniversitesi Sağlık Bilimleri Enstitüsü, </w:t>
      </w:r>
      <w:r w:rsidR="008069C3" w:rsidRPr="00406ABF">
        <w:rPr>
          <w:sz w:val="22"/>
          <w:szCs w:val="22"/>
        </w:rPr>
        <w:t>Mayıs 2018.</w:t>
      </w:r>
    </w:p>
    <w:p w14:paraId="7CBD19CD" w14:textId="639F9CD6" w:rsidR="00213877" w:rsidRPr="00406ABF" w:rsidRDefault="005E097F" w:rsidP="00265FB0">
      <w:pPr>
        <w:tabs>
          <w:tab w:val="left" w:pos="1276"/>
          <w:tab w:val="left" w:pos="1701"/>
        </w:tabs>
        <w:spacing w:after="240" w:line="240" w:lineRule="auto"/>
        <w:ind w:left="1418" w:hanging="709"/>
        <w:jc w:val="both"/>
        <w:rPr>
          <w:sz w:val="22"/>
          <w:szCs w:val="22"/>
        </w:rPr>
      </w:pPr>
      <w:r>
        <w:rPr>
          <w:b/>
          <w:sz w:val="22"/>
          <w:szCs w:val="22"/>
        </w:rPr>
        <w:t>6.1.11</w:t>
      </w:r>
      <w:r w:rsidR="003D539B" w:rsidRPr="00406ABF">
        <w:rPr>
          <w:b/>
          <w:sz w:val="22"/>
          <w:szCs w:val="22"/>
        </w:rPr>
        <w:t>.</w:t>
      </w:r>
      <w:r w:rsidR="003D539B" w:rsidRPr="00406ABF">
        <w:rPr>
          <w:sz w:val="22"/>
          <w:szCs w:val="22"/>
        </w:rPr>
        <w:t xml:space="preserve"> </w:t>
      </w:r>
      <w:r w:rsidR="008069C3" w:rsidRPr="00406ABF">
        <w:rPr>
          <w:sz w:val="22"/>
          <w:szCs w:val="22"/>
        </w:rPr>
        <w:t xml:space="preserve">Sultan BIKMAZ, Üniversite Öğrencilerinin Organ Bağışına Yönelik Tutumlarının Belirlenmesi, </w:t>
      </w:r>
      <w:r w:rsidR="003D539B" w:rsidRPr="00406ABF">
        <w:rPr>
          <w:sz w:val="22"/>
          <w:szCs w:val="22"/>
        </w:rPr>
        <w:t xml:space="preserve">Yakın Doğu Üniversitesi Sağlık Bilimleri Enstitüsü, </w:t>
      </w:r>
      <w:r w:rsidR="008069C3" w:rsidRPr="00406ABF">
        <w:rPr>
          <w:sz w:val="22"/>
          <w:szCs w:val="22"/>
        </w:rPr>
        <w:t>Mayıs 2018.</w:t>
      </w:r>
    </w:p>
    <w:p w14:paraId="18A68A9A" w14:textId="187ADA3D" w:rsidR="00C430F8" w:rsidRPr="00406ABF" w:rsidRDefault="00C430F8" w:rsidP="00A2089E">
      <w:pPr>
        <w:tabs>
          <w:tab w:val="left" w:pos="1276"/>
          <w:tab w:val="left" w:pos="1701"/>
        </w:tabs>
        <w:spacing w:before="100" w:beforeAutospacing="1" w:after="100" w:afterAutospacing="1" w:line="240" w:lineRule="auto"/>
        <w:ind w:left="709"/>
        <w:jc w:val="both"/>
        <w:rPr>
          <w:b/>
          <w:sz w:val="22"/>
          <w:szCs w:val="22"/>
        </w:rPr>
      </w:pPr>
      <w:r w:rsidRPr="00406ABF">
        <w:rPr>
          <w:b/>
          <w:sz w:val="22"/>
          <w:szCs w:val="22"/>
        </w:rPr>
        <w:t>6.2. Doktora tezleri</w:t>
      </w:r>
    </w:p>
    <w:p w14:paraId="3C130DD5" w14:textId="2CE97577" w:rsidR="001A0FD9" w:rsidRPr="00406ABF" w:rsidRDefault="001A0FD9" w:rsidP="00265FB0">
      <w:pPr>
        <w:pStyle w:val="ListeParagraf"/>
        <w:tabs>
          <w:tab w:val="left" w:pos="1276"/>
          <w:tab w:val="left" w:pos="1701"/>
        </w:tabs>
        <w:autoSpaceDE w:val="0"/>
        <w:autoSpaceDN w:val="0"/>
        <w:adjustRightInd w:val="0"/>
        <w:spacing w:line="240" w:lineRule="auto"/>
        <w:ind w:left="1276" w:hanging="567"/>
        <w:contextualSpacing w:val="0"/>
        <w:jc w:val="both"/>
        <w:rPr>
          <w:rFonts w:ascii="Times New Roman" w:eastAsiaTheme="minorHAnsi" w:hAnsi="Times New Roman"/>
          <w:color w:val="000000"/>
          <w:sz w:val="22"/>
          <w:szCs w:val="22"/>
          <w:lang w:eastAsia="en-US"/>
        </w:rPr>
      </w:pPr>
      <w:r w:rsidRPr="00406ABF">
        <w:rPr>
          <w:rFonts w:ascii="Times New Roman" w:hAnsi="Times New Roman"/>
          <w:b/>
          <w:sz w:val="22"/>
          <w:szCs w:val="22"/>
        </w:rPr>
        <w:t xml:space="preserve">6.2.1. </w:t>
      </w:r>
      <w:r w:rsidRPr="00406ABF">
        <w:rPr>
          <w:rFonts w:ascii="Times New Roman" w:hAnsi="Times New Roman"/>
          <w:sz w:val="22"/>
          <w:szCs w:val="22"/>
          <w:shd w:val="clear" w:color="auto" w:fill="FFFFFF"/>
        </w:rPr>
        <w:t xml:space="preserve">Moath NAYEF ALKHAZALI, The Effectiveness of Phone Application in Improving Nursing Students' Knowledge related to Pressure Ulcer Prevention, </w:t>
      </w:r>
      <w:r w:rsidRPr="00406ABF">
        <w:rPr>
          <w:rFonts w:ascii="Times New Roman" w:hAnsi="Times New Roman"/>
          <w:sz w:val="22"/>
          <w:szCs w:val="22"/>
        </w:rPr>
        <w:t xml:space="preserve">Yakın Doğu Üniversitesi Lisansüstü Eğitim Enstitüsü, </w:t>
      </w:r>
      <w:r w:rsidR="000F4B17" w:rsidRPr="00406ABF">
        <w:rPr>
          <w:rFonts w:ascii="Times New Roman" w:hAnsi="Times New Roman"/>
          <w:sz w:val="22"/>
          <w:szCs w:val="22"/>
          <w:shd w:val="clear" w:color="auto" w:fill="FFFFFF"/>
        </w:rPr>
        <w:t>Haziran 2024.</w:t>
      </w:r>
    </w:p>
    <w:p w14:paraId="795FB555" w14:textId="0C7718E7" w:rsidR="00061AB6" w:rsidRPr="00406ABF" w:rsidRDefault="00061AB6" w:rsidP="006F456A">
      <w:pPr>
        <w:spacing w:before="100" w:beforeAutospacing="1" w:after="100" w:afterAutospacing="1" w:line="240" w:lineRule="auto"/>
        <w:jc w:val="both"/>
        <w:rPr>
          <w:b/>
          <w:sz w:val="22"/>
          <w:szCs w:val="22"/>
        </w:rPr>
      </w:pPr>
      <w:r w:rsidRPr="00406ABF">
        <w:rPr>
          <w:b/>
          <w:sz w:val="22"/>
          <w:szCs w:val="22"/>
        </w:rPr>
        <w:t>7. Yayınlar</w:t>
      </w:r>
    </w:p>
    <w:p w14:paraId="06AF3766" w14:textId="14B15287" w:rsidR="002959E2" w:rsidRPr="00406ABF" w:rsidRDefault="00061AB6" w:rsidP="006F456A">
      <w:pPr>
        <w:spacing w:after="240" w:line="240" w:lineRule="auto"/>
        <w:ind w:left="1134" w:hanging="425"/>
        <w:jc w:val="both"/>
        <w:rPr>
          <w:b/>
          <w:sz w:val="22"/>
          <w:szCs w:val="22"/>
        </w:rPr>
      </w:pPr>
      <w:r w:rsidRPr="00406ABF">
        <w:rPr>
          <w:b/>
          <w:sz w:val="22"/>
          <w:szCs w:val="22"/>
        </w:rPr>
        <w:t>7.1.</w:t>
      </w:r>
      <w:r w:rsidR="00011677" w:rsidRPr="00406ABF">
        <w:rPr>
          <w:b/>
          <w:sz w:val="22"/>
          <w:szCs w:val="22"/>
        </w:rPr>
        <w:t xml:space="preserve"> </w:t>
      </w:r>
      <w:r w:rsidR="002959E2" w:rsidRPr="00406ABF">
        <w:rPr>
          <w:b/>
          <w:sz w:val="22"/>
          <w:szCs w:val="22"/>
        </w:rPr>
        <w:t>Uluslararası hakemli dergilerde yayınlanan makaleler (SCI &amp; SSCI &amp; Arts and Humanities)</w:t>
      </w:r>
    </w:p>
    <w:p w14:paraId="7CC8D1AC" w14:textId="1CA522CE" w:rsidR="00622E99" w:rsidRPr="00406ABF" w:rsidRDefault="002959E2" w:rsidP="00657219">
      <w:pPr>
        <w:pStyle w:val="Default"/>
        <w:tabs>
          <w:tab w:val="left" w:pos="1276"/>
        </w:tabs>
        <w:spacing w:after="240" w:line="240" w:lineRule="auto"/>
        <w:ind w:left="1418" w:hanging="691"/>
        <w:jc w:val="both"/>
        <w:rPr>
          <w:sz w:val="22"/>
          <w:szCs w:val="22"/>
        </w:rPr>
      </w:pPr>
      <w:r w:rsidRPr="00406ABF">
        <w:rPr>
          <w:b/>
          <w:sz w:val="22"/>
          <w:szCs w:val="22"/>
        </w:rPr>
        <w:t>7.1.1.</w:t>
      </w:r>
      <w:r w:rsidR="000156AD" w:rsidRPr="00406ABF">
        <w:rPr>
          <w:sz w:val="22"/>
          <w:szCs w:val="22"/>
        </w:rPr>
        <w:t xml:space="preserve"> </w:t>
      </w:r>
      <w:r w:rsidR="00357060">
        <w:rPr>
          <w:sz w:val="22"/>
          <w:szCs w:val="22"/>
        </w:rPr>
        <w:t xml:space="preserve"> </w:t>
      </w:r>
      <w:r w:rsidR="00622E99" w:rsidRPr="00406ABF">
        <w:rPr>
          <w:sz w:val="22"/>
          <w:szCs w:val="22"/>
        </w:rPr>
        <w:t>Alkhazali, M. N</w:t>
      </w:r>
      <w:proofErr w:type="gramStart"/>
      <w:r w:rsidR="00622E99" w:rsidRPr="00406ABF">
        <w:rPr>
          <w:sz w:val="22"/>
          <w:szCs w:val="22"/>
        </w:rPr>
        <w:t>.,</w:t>
      </w:r>
      <w:proofErr w:type="gramEnd"/>
      <w:r w:rsidR="00622E99" w:rsidRPr="00406ABF">
        <w:rPr>
          <w:sz w:val="22"/>
          <w:szCs w:val="22"/>
        </w:rPr>
        <w:t xml:space="preserve"> </w:t>
      </w:r>
      <w:r w:rsidR="00622E99" w:rsidRPr="00406ABF">
        <w:rPr>
          <w:b/>
          <w:color w:val="auto"/>
          <w:sz w:val="22"/>
          <w:szCs w:val="22"/>
          <w:shd w:val="clear" w:color="auto" w:fill="FFFFFF"/>
        </w:rPr>
        <w:t xml:space="preserve">Totur Dikmen, B. </w:t>
      </w:r>
      <w:r w:rsidR="00622E99" w:rsidRPr="00406ABF">
        <w:rPr>
          <w:color w:val="auto"/>
          <w:sz w:val="22"/>
          <w:szCs w:val="22"/>
          <w:shd w:val="clear" w:color="auto" w:fill="FFFFFF"/>
        </w:rPr>
        <w:t>&amp; Bayraktar, N. (2024).</w:t>
      </w:r>
      <w:r w:rsidR="00622E99" w:rsidRPr="00406ABF">
        <w:rPr>
          <w:b/>
          <w:color w:val="auto"/>
          <w:sz w:val="22"/>
          <w:szCs w:val="22"/>
          <w:shd w:val="clear" w:color="auto" w:fill="FFFFFF"/>
        </w:rPr>
        <w:t xml:space="preserve"> </w:t>
      </w:r>
      <w:hyperlink r:id="rId8" w:history="1">
        <w:r w:rsidR="00406ABF" w:rsidRPr="00406ABF">
          <w:rPr>
            <w:rStyle w:val="Kpr"/>
            <w:color w:val="auto"/>
            <w:sz w:val="22"/>
            <w:szCs w:val="22"/>
            <w:u w:val="none"/>
            <w:shd w:val="clear" w:color="auto" w:fill="FFFFFF"/>
          </w:rPr>
          <w:t xml:space="preserve">The Effectiveness of Mobile </w:t>
        </w:r>
        <w:r w:rsidR="00622E99" w:rsidRPr="00406ABF">
          <w:rPr>
            <w:rStyle w:val="Kpr"/>
            <w:color w:val="auto"/>
            <w:sz w:val="22"/>
            <w:szCs w:val="22"/>
            <w:u w:val="none"/>
            <w:shd w:val="clear" w:color="auto" w:fill="FFFFFF"/>
          </w:rPr>
          <w:t>Applications in Improving Nursing Students’ Knowledge Related to Pressure Injury Prevention</w:t>
        </w:r>
      </w:hyperlink>
      <w:r w:rsidR="00622E99" w:rsidRPr="00406ABF">
        <w:rPr>
          <w:b/>
          <w:color w:val="auto"/>
          <w:sz w:val="22"/>
          <w:szCs w:val="22"/>
          <w:shd w:val="clear" w:color="auto" w:fill="FFFFFF"/>
        </w:rPr>
        <w:t xml:space="preserve">. </w:t>
      </w:r>
      <w:r w:rsidR="00351B97">
        <w:rPr>
          <w:color w:val="222222"/>
          <w:sz w:val="22"/>
          <w:szCs w:val="22"/>
          <w:shd w:val="clear" w:color="auto" w:fill="FFFFFF"/>
        </w:rPr>
        <w:t xml:space="preserve">Healthcare, 12(13), 1264. </w:t>
      </w:r>
      <w:hyperlink r:id="rId9" w:history="1">
        <w:r w:rsidR="00425601" w:rsidRPr="00406ABF">
          <w:rPr>
            <w:rStyle w:val="Kpr"/>
            <w:color w:val="auto"/>
            <w:sz w:val="22"/>
            <w:szCs w:val="22"/>
            <w:u w:val="none"/>
            <w:shd w:val="clear" w:color="auto" w:fill="FFFFFF"/>
          </w:rPr>
          <w:t>h</w:t>
        </w:r>
        <w:r w:rsidR="00425601" w:rsidRPr="00406ABF">
          <w:rPr>
            <w:rStyle w:val="Kpr"/>
            <w:rFonts w:eastAsia="URWPalladioL-Roma"/>
            <w:color w:val="auto"/>
            <w:sz w:val="22"/>
            <w:szCs w:val="22"/>
            <w:u w:val="none"/>
          </w:rPr>
          <w:t>ttps://doi.org/10.3390/healthcare12131264</w:t>
        </w:r>
      </w:hyperlink>
      <w:r w:rsidR="00425601" w:rsidRPr="00406ABF">
        <w:rPr>
          <w:rFonts w:eastAsia="URWPalladioL-Roma"/>
          <w:color w:val="auto"/>
          <w:sz w:val="22"/>
          <w:szCs w:val="22"/>
        </w:rPr>
        <w:t xml:space="preserve"> </w:t>
      </w:r>
      <w:r w:rsidR="00425601" w:rsidRPr="00406ABF">
        <w:rPr>
          <w:color w:val="auto"/>
          <w:sz w:val="22"/>
          <w:szCs w:val="22"/>
        </w:rPr>
        <w:t>(</w:t>
      </w:r>
      <w:r w:rsidR="00425601" w:rsidRPr="00406ABF">
        <w:rPr>
          <w:iCs/>
          <w:color w:val="auto"/>
          <w:sz w:val="22"/>
          <w:szCs w:val="22"/>
          <w:shd w:val="clear" w:color="auto" w:fill="FFFFFF"/>
        </w:rPr>
        <w:t>SCI-Expanded-</w:t>
      </w:r>
      <w:r w:rsidR="00425601" w:rsidRPr="00406ABF">
        <w:rPr>
          <w:iCs/>
          <w:color w:val="auto"/>
          <w:sz w:val="22"/>
          <w:szCs w:val="22"/>
        </w:rPr>
        <w:t>Original Resarch Article</w:t>
      </w:r>
      <w:r w:rsidR="00425601" w:rsidRPr="00406ABF">
        <w:rPr>
          <w:iCs/>
          <w:color w:val="auto"/>
          <w:sz w:val="22"/>
          <w:szCs w:val="22"/>
          <w:shd w:val="clear" w:color="auto" w:fill="FFFFFF"/>
        </w:rPr>
        <w:t>).</w:t>
      </w:r>
    </w:p>
    <w:p w14:paraId="2284F40F" w14:textId="16ECE1FE" w:rsidR="00657219" w:rsidRDefault="00657219" w:rsidP="00657219">
      <w:pPr>
        <w:pStyle w:val="Default"/>
        <w:spacing w:after="240" w:line="240" w:lineRule="auto"/>
        <w:ind w:left="1418" w:hanging="691"/>
        <w:jc w:val="both"/>
        <w:rPr>
          <w:iCs/>
          <w:color w:val="auto"/>
          <w:sz w:val="22"/>
          <w:szCs w:val="22"/>
          <w:shd w:val="clear" w:color="auto" w:fill="FFFFFF"/>
        </w:rPr>
      </w:pPr>
      <w:r>
        <w:rPr>
          <w:b/>
          <w:color w:val="auto"/>
          <w:sz w:val="22"/>
          <w:szCs w:val="22"/>
        </w:rPr>
        <w:t>7.1.2</w:t>
      </w:r>
      <w:r w:rsidR="00425601" w:rsidRPr="00406ABF">
        <w:rPr>
          <w:b/>
          <w:color w:val="auto"/>
          <w:sz w:val="22"/>
          <w:szCs w:val="22"/>
        </w:rPr>
        <w:t>.</w:t>
      </w:r>
      <w:r w:rsidR="00425601" w:rsidRPr="00406ABF">
        <w:rPr>
          <w:color w:val="auto"/>
          <w:sz w:val="22"/>
          <w:szCs w:val="22"/>
        </w:rPr>
        <w:t xml:space="preserve"> </w:t>
      </w:r>
      <w:r w:rsidR="00043951">
        <w:rPr>
          <w:color w:val="auto"/>
          <w:sz w:val="22"/>
          <w:szCs w:val="22"/>
        </w:rPr>
        <w:t>Su</w:t>
      </w:r>
      <w:r w:rsidR="002959E2" w:rsidRPr="00406ABF">
        <w:rPr>
          <w:color w:val="auto"/>
          <w:sz w:val="22"/>
          <w:szCs w:val="22"/>
        </w:rPr>
        <w:t>erdem, B</w:t>
      </w:r>
      <w:proofErr w:type="gramStart"/>
      <w:r w:rsidR="002959E2" w:rsidRPr="00406ABF">
        <w:rPr>
          <w:color w:val="auto"/>
          <w:sz w:val="22"/>
          <w:szCs w:val="22"/>
        </w:rPr>
        <w:t>.,</w:t>
      </w:r>
      <w:proofErr w:type="gramEnd"/>
      <w:r w:rsidR="002959E2" w:rsidRPr="00406ABF">
        <w:rPr>
          <w:color w:val="auto"/>
          <w:sz w:val="22"/>
          <w:szCs w:val="22"/>
        </w:rPr>
        <w:t xml:space="preserve"> &amp; </w:t>
      </w:r>
      <w:r w:rsidR="002959E2" w:rsidRPr="00406ABF">
        <w:rPr>
          <w:b/>
          <w:color w:val="auto"/>
          <w:sz w:val="22"/>
          <w:szCs w:val="22"/>
          <w:shd w:val="clear" w:color="auto" w:fill="FFFFFF"/>
        </w:rPr>
        <w:t xml:space="preserve">Totur Dikmen, B. </w:t>
      </w:r>
      <w:r w:rsidR="000526F2" w:rsidRPr="00406ABF">
        <w:rPr>
          <w:color w:val="auto"/>
          <w:sz w:val="22"/>
          <w:szCs w:val="22"/>
          <w:shd w:val="clear" w:color="auto" w:fill="FFFFFF"/>
        </w:rPr>
        <w:t>(2024). Preoperative Care dependency and Postoperative Quality of R</w:t>
      </w:r>
      <w:r w:rsidR="002959E2" w:rsidRPr="00406ABF">
        <w:rPr>
          <w:color w:val="auto"/>
          <w:sz w:val="22"/>
          <w:szCs w:val="22"/>
          <w:shd w:val="clear" w:color="auto" w:fill="FFFFFF"/>
        </w:rPr>
        <w:t xml:space="preserve">ecovery of the </w:t>
      </w:r>
      <w:r w:rsidR="000526F2" w:rsidRPr="00406ABF">
        <w:rPr>
          <w:color w:val="auto"/>
          <w:sz w:val="22"/>
          <w:szCs w:val="22"/>
          <w:shd w:val="clear" w:color="auto" w:fill="FFFFFF"/>
        </w:rPr>
        <w:t>Surgical P</w:t>
      </w:r>
      <w:r w:rsidR="002959E2" w:rsidRPr="00406ABF">
        <w:rPr>
          <w:color w:val="auto"/>
          <w:sz w:val="22"/>
          <w:szCs w:val="22"/>
          <w:shd w:val="clear" w:color="auto" w:fill="FFFFFF"/>
        </w:rPr>
        <w:t xml:space="preserve">atients. Acta Paulista de Enfermagem, 37, </w:t>
      </w:r>
      <w:r w:rsidR="002959E2" w:rsidRPr="00406ABF">
        <w:rPr>
          <w:color w:val="auto"/>
          <w:sz w:val="22"/>
          <w:szCs w:val="22"/>
        </w:rPr>
        <w:t xml:space="preserve">eAPE01721. </w:t>
      </w:r>
      <w:r w:rsidR="00351B97">
        <w:rPr>
          <w:rStyle w:val="separator"/>
          <w:color w:val="auto"/>
          <w:sz w:val="22"/>
          <w:szCs w:val="22"/>
          <w:shd w:val="clear" w:color="auto" w:fill="FFFFFF"/>
        </w:rPr>
        <w:t> </w:t>
      </w:r>
      <w:hyperlink r:id="rId10" w:tgtFrame="_blank" w:history="1">
        <w:r w:rsidR="002959E2" w:rsidRPr="00406ABF">
          <w:rPr>
            <w:rStyle w:val="Kpr"/>
            <w:color w:val="auto"/>
            <w:sz w:val="22"/>
            <w:szCs w:val="22"/>
            <w:u w:val="none"/>
          </w:rPr>
          <w:t>https://doi.org/10.37689/acta-ape/2024AO0017211</w:t>
        </w:r>
      </w:hyperlink>
      <w:r w:rsidR="002959E2" w:rsidRPr="00406ABF">
        <w:rPr>
          <w:rStyle w:val="group-doi"/>
          <w:color w:val="auto"/>
          <w:sz w:val="22"/>
          <w:szCs w:val="22"/>
          <w:shd w:val="clear" w:color="auto" w:fill="FFFFFF"/>
        </w:rPr>
        <w:t> </w:t>
      </w:r>
      <w:r w:rsidR="002959E2" w:rsidRPr="00406ABF">
        <w:rPr>
          <w:color w:val="auto"/>
          <w:sz w:val="22"/>
          <w:szCs w:val="22"/>
        </w:rPr>
        <w:t>(</w:t>
      </w:r>
      <w:r w:rsidR="002959E2" w:rsidRPr="00406ABF">
        <w:rPr>
          <w:iCs/>
          <w:color w:val="auto"/>
          <w:sz w:val="22"/>
          <w:szCs w:val="22"/>
          <w:shd w:val="clear" w:color="auto" w:fill="FFFFFF"/>
        </w:rPr>
        <w:t>SCI-Expanded-</w:t>
      </w:r>
      <w:r w:rsidR="002959E2" w:rsidRPr="00406ABF">
        <w:rPr>
          <w:iCs/>
          <w:color w:val="auto"/>
          <w:sz w:val="22"/>
          <w:szCs w:val="22"/>
        </w:rPr>
        <w:t>Original Resarch Article</w:t>
      </w:r>
      <w:r w:rsidR="002959E2" w:rsidRPr="00406ABF">
        <w:rPr>
          <w:iCs/>
          <w:color w:val="auto"/>
          <w:sz w:val="22"/>
          <w:szCs w:val="22"/>
          <w:shd w:val="clear" w:color="auto" w:fill="FFFFFF"/>
        </w:rPr>
        <w:t>).</w:t>
      </w:r>
    </w:p>
    <w:p w14:paraId="18A6834D" w14:textId="77777777" w:rsidR="000C55E4" w:rsidRDefault="000C55E4" w:rsidP="00657219">
      <w:pPr>
        <w:pStyle w:val="Default"/>
        <w:spacing w:after="240" w:line="240" w:lineRule="auto"/>
        <w:ind w:left="1418" w:hanging="691"/>
        <w:jc w:val="both"/>
        <w:rPr>
          <w:sz w:val="22"/>
          <w:szCs w:val="22"/>
        </w:rPr>
      </w:pPr>
    </w:p>
    <w:p w14:paraId="4607B12F" w14:textId="4A843A50" w:rsidR="002959E2" w:rsidRPr="00657219" w:rsidRDefault="00657219" w:rsidP="00657219">
      <w:pPr>
        <w:pStyle w:val="Default"/>
        <w:spacing w:after="240" w:line="240" w:lineRule="auto"/>
        <w:ind w:left="1418" w:hanging="691"/>
        <w:jc w:val="both"/>
        <w:rPr>
          <w:sz w:val="22"/>
          <w:szCs w:val="22"/>
        </w:rPr>
      </w:pPr>
      <w:r w:rsidRPr="00657219">
        <w:rPr>
          <w:b/>
          <w:color w:val="auto"/>
          <w:sz w:val="22"/>
          <w:szCs w:val="22"/>
        </w:rPr>
        <w:t>7.</w:t>
      </w:r>
      <w:r w:rsidRPr="00657219">
        <w:rPr>
          <w:b/>
          <w:color w:val="auto"/>
          <w:sz w:val="22"/>
          <w:szCs w:val="22"/>
          <w:shd w:val="clear" w:color="auto" w:fill="FFFFFF"/>
        </w:rPr>
        <w:t>1.3.</w:t>
      </w:r>
      <w:r>
        <w:rPr>
          <w:color w:val="auto"/>
          <w:sz w:val="22"/>
          <w:szCs w:val="22"/>
          <w:shd w:val="clear" w:color="auto" w:fill="FFFFFF"/>
        </w:rPr>
        <w:t xml:space="preserve">  </w:t>
      </w:r>
      <w:r w:rsidR="002959E2" w:rsidRPr="00406ABF">
        <w:rPr>
          <w:color w:val="auto"/>
          <w:sz w:val="22"/>
          <w:szCs w:val="22"/>
          <w:shd w:val="clear" w:color="auto" w:fill="FFFFFF"/>
        </w:rPr>
        <w:t>Bağriaçik, E</w:t>
      </w:r>
      <w:proofErr w:type="gramStart"/>
      <w:r w:rsidR="002959E2" w:rsidRPr="00406ABF">
        <w:rPr>
          <w:color w:val="auto"/>
          <w:sz w:val="22"/>
          <w:szCs w:val="22"/>
          <w:shd w:val="clear" w:color="auto" w:fill="FFFFFF"/>
        </w:rPr>
        <w:t>.,</w:t>
      </w:r>
      <w:proofErr w:type="gramEnd"/>
      <w:r w:rsidR="002959E2" w:rsidRPr="00406ABF">
        <w:rPr>
          <w:color w:val="auto"/>
          <w:sz w:val="22"/>
          <w:szCs w:val="22"/>
          <w:shd w:val="clear" w:color="auto" w:fill="FFFFFF"/>
        </w:rPr>
        <w:t xml:space="preserve"> &amp; </w:t>
      </w:r>
      <w:r w:rsidR="002959E2" w:rsidRPr="00406ABF">
        <w:rPr>
          <w:b/>
          <w:color w:val="auto"/>
          <w:sz w:val="22"/>
          <w:szCs w:val="22"/>
          <w:shd w:val="clear" w:color="auto" w:fill="FFFFFF"/>
        </w:rPr>
        <w:t>Dikmen, B. T.</w:t>
      </w:r>
      <w:r w:rsidR="000526F2" w:rsidRPr="00406ABF">
        <w:rPr>
          <w:color w:val="auto"/>
          <w:sz w:val="22"/>
          <w:szCs w:val="22"/>
          <w:shd w:val="clear" w:color="auto" w:fill="FFFFFF"/>
        </w:rPr>
        <w:t xml:space="preserve"> (2023). Self-management Training in Patients with Chronic Kidney Disease Undergoing Hemodialysis: A Systematic R</w:t>
      </w:r>
      <w:r w:rsidR="002959E2" w:rsidRPr="00406ABF">
        <w:rPr>
          <w:color w:val="auto"/>
          <w:sz w:val="22"/>
          <w:szCs w:val="22"/>
          <w:shd w:val="clear" w:color="auto" w:fill="FFFFFF"/>
        </w:rPr>
        <w:t>eview. </w:t>
      </w:r>
      <w:r w:rsidR="002959E2" w:rsidRPr="00406ABF">
        <w:rPr>
          <w:iCs/>
          <w:color w:val="auto"/>
          <w:sz w:val="22"/>
          <w:szCs w:val="22"/>
          <w:shd w:val="clear" w:color="auto" w:fill="FFFFFF"/>
        </w:rPr>
        <w:t>Seminars in Dialysis</w:t>
      </w:r>
      <w:r w:rsidR="002959E2" w:rsidRPr="00406ABF">
        <w:rPr>
          <w:color w:val="auto"/>
          <w:sz w:val="22"/>
          <w:szCs w:val="22"/>
          <w:shd w:val="clear" w:color="auto" w:fill="FFFFFF"/>
        </w:rPr>
        <w:t xml:space="preserve">, 10.1111/sdi.13164. Advance </w:t>
      </w:r>
      <w:proofErr w:type="gramStart"/>
      <w:r w:rsidR="002959E2" w:rsidRPr="00406ABF">
        <w:rPr>
          <w:color w:val="auto"/>
          <w:sz w:val="22"/>
          <w:szCs w:val="22"/>
          <w:shd w:val="clear" w:color="auto" w:fill="FFFFFF"/>
        </w:rPr>
        <w:t>online</w:t>
      </w:r>
      <w:proofErr w:type="gramEnd"/>
      <w:r w:rsidR="002959E2" w:rsidRPr="00406ABF">
        <w:rPr>
          <w:color w:val="auto"/>
          <w:sz w:val="22"/>
          <w:szCs w:val="22"/>
          <w:shd w:val="clear" w:color="auto" w:fill="FFFFFF"/>
        </w:rPr>
        <w:t xml:space="preserve"> publication. </w:t>
      </w:r>
      <w:hyperlink r:id="rId11" w:history="1">
        <w:r w:rsidR="002959E2" w:rsidRPr="00406ABF">
          <w:rPr>
            <w:rStyle w:val="Kpr"/>
            <w:color w:val="auto"/>
            <w:sz w:val="22"/>
            <w:szCs w:val="22"/>
            <w:u w:val="none"/>
            <w:shd w:val="clear" w:color="auto" w:fill="FFFFFF"/>
          </w:rPr>
          <w:t>https://doi.org/10.1111/sdi.13164</w:t>
        </w:r>
      </w:hyperlink>
      <w:r w:rsidR="002959E2" w:rsidRPr="00406ABF">
        <w:rPr>
          <w:color w:val="auto"/>
          <w:sz w:val="22"/>
          <w:szCs w:val="22"/>
          <w:shd w:val="clear" w:color="auto" w:fill="FFFFFF"/>
        </w:rPr>
        <w:t xml:space="preserve">. </w:t>
      </w:r>
      <w:r w:rsidR="002959E2" w:rsidRPr="00406ABF">
        <w:rPr>
          <w:color w:val="auto"/>
          <w:sz w:val="22"/>
          <w:szCs w:val="22"/>
        </w:rPr>
        <w:t>(</w:t>
      </w:r>
      <w:r w:rsidR="002959E2" w:rsidRPr="00406ABF">
        <w:rPr>
          <w:iCs/>
          <w:color w:val="auto"/>
          <w:sz w:val="22"/>
          <w:szCs w:val="22"/>
          <w:shd w:val="clear" w:color="auto" w:fill="FFFFFF"/>
        </w:rPr>
        <w:t>SCI-Expanded-</w:t>
      </w:r>
      <w:r w:rsidR="002959E2" w:rsidRPr="00406ABF">
        <w:rPr>
          <w:iCs/>
          <w:color w:val="auto"/>
          <w:sz w:val="22"/>
          <w:szCs w:val="22"/>
        </w:rPr>
        <w:t>Systematic Review</w:t>
      </w:r>
      <w:r w:rsidR="002959E2" w:rsidRPr="00406ABF">
        <w:rPr>
          <w:iCs/>
          <w:color w:val="auto"/>
          <w:sz w:val="22"/>
          <w:szCs w:val="22"/>
          <w:shd w:val="clear" w:color="auto" w:fill="FFFFFF"/>
        </w:rPr>
        <w:t>).</w:t>
      </w:r>
    </w:p>
    <w:p w14:paraId="1D7475A2" w14:textId="11BB8943" w:rsidR="002959E2" w:rsidRPr="00406ABF" w:rsidRDefault="002959E2" w:rsidP="00425601">
      <w:pPr>
        <w:pStyle w:val="Default"/>
        <w:numPr>
          <w:ilvl w:val="2"/>
          <w:numId w:val="24"/>
        </w:numPr>
        <w:spacing w:line="240" w:lineRule="auto"/>
        <w:ind w:left="1418" w:hanging="567"/>
        <w:jc w:val="both"/>
        <w:rPr>
          <w:color w:val="auto"/>
          <w:sz w:val="22"/>
          <w:szCs w:val="22"/>
        </w:rPr>
      </w:pPr>
      <w:r w:rsidRPr="00406ABF">
        <w:rPr>
          <w:color w:val="auto"/>
          <w:sz w:val="22"/>
          <w:szCs w:val="22"/>
          <w:shd w:val="clear" w:color="auto" w:fill="FFFFFF"/>
        </w:rPr>
        <w:t>Al-Mugheed, K</w:t>
      </w:r>
      <w:proofErr w:type="gramStart"/>
      <w:r w:rsidRPr="00406ABF">
        <w:rPr>
          <w:color w:val="auto"/>
          <w:sz w:val="22"/>
          <w:szCs w:val="22"/>
          <w:shd w:val="clear" w:color="auto" w:fill="FFFFFF"/>
        </w:rPr>
        <w:t>.,</w:t>
      </w:r>
      <w:proofErr w:type="gramEnd"/>
      <w:r w:rsidRPr="00406ABF">
        <w:rPr>
          <w:color w:val="auto"/>
          <w:sz w:val="22"/>
          <w:szCs w:val="22"/>
          <w:shd w:val="clear" w:color="auto" w:fill="FFFFFF"/>
        </w:rPr>
        <w:t xml:space="preserve"> </w:t>
      </w:r>
      <w:r w:rsidRPr="00406ABF">
        <w:rPr>
          <w:b/>
          <w:color w:val="auto"/>
          <w:sz w:val="22"/>
          <w:szCs w:val="22"/>
          <w:shd w:val="clear" w:color="auto" w:fill="FFFFFF"/>
        </w:rPr>
        <w:t>Totur Dikmen, B.,</w:t>
      </w:r>
      <w:r w:rsidRPr="00406ABF">
        <w:rPr>
          <w:color w:val="auto"/>
          <w:sz w:val="22"/>
          <w:szCs w:val="22"/>
          <w:shd w:val="clear" w:color="auto" w:fill="FFFFFF"/>
        </w:rPr>
        <w:t xml:space="preserve"> Bayraktar, N., Farghaly Abdelaliem, S. M., </w:t>
      </w:r>
      <w:r w:rsidR="00B54D21" w:rsidRPr="00406ABF">
        <w:rPr>
          <w:color w:val="auto"/>
          <w:sz w:val="22"/>
          <w:szCs w:val="22"/>
          <w:shd w:val="clear" w:color="auto" w:fill="FFFFFF"/>
        </w:rPr>
        <w:t xml:space="preserve">&amp; </w:t>
      </w:r>
      <w:r w:rsidRPr="00406ABF">
        <w:rPr>
          <w:color w:val="auto"/>
          <w:sz w:val="22"/>
          <w:szCs w:val="22"/>
          <w:shd w:val="clear" w:color="auto" w:fill="FFFFFF"/>
        </w:rPr>
        <w:t>Ahmed Alsenany, S. (2023). Nursing Care and Barriers for Prevention of Venous Thromboembolism in Total Knee and Hip Arthroplasty Patients: A Qualitative Study. </w:t>
      </w:r>
      <w:r w:rsidRPr="00406ABF">
        <w:rPr>
          <w:iCs/>
          <w:color w:val="auto"/>
          <w:sz w:val="22"/>
          <w:szCs w:val="22"/>
          <w:shd w:val="clear" w:color="auto" w:fill="FFFFFF"/>
        </w:rPr>
        <w:t>Journal of Multidisciplinary Healthcare</w:t>
      </w:r>
      <w:r w:rsidRPr="00406ABF">
        <w:rPr>
          <w:color w:val="auto"/>
          <w:sz w:val="22"/>
          <w:szCs w:val="22"/>
          <w:shd w:val="clear" w:color="auto" w:fill="FFFFFF"/>
        </w:rPr>
        <w:t>, </w:t>
      </w:r>
      <w:r w:rsidRPr="00406ABF">
        <w:rPr>
          <w:iCs/>
          <w:color w:val="auto"/>
          <w:sz w:val="22"/>
          <w:szCs w:val="22"/>
          <w:shd w:val="clear" w:color="auto" w:fill="FFFFFF"/>
        </w:rPr>
        <w:t>16</w:t>
      </w:r>
      <w:r w:rsidRPr="00406ABF">
        <w:rPr>
          <w:color w:val="auto"/>
          <w:sz w:val="22"/>
          <w:szCs w:val="22"/>
          <w:shd w:val="clear" w:color="auto" w:fill="FFFFFF"/>
        </w:rPr>
        <w:t xml:space="preserve">, 547–556. </w:t>
      </w:r>
      <w:hyperlink r:id="rId12" w:history="1">
        <w:r w:rsidRPr="00406ABF">
          <w:rPr>
            <w:rStyle w:val="Kpr"/>
            <w:color w:val="auto"/>
            <w:sz w:val="22"/>
            <w:szCs w:val="22"/>
            <w:u w:val="none"/>
            <w:shd w:val="clear" w:color="auto" w:fill="FFFFFF"/>
          </w:rPr>
          <w:t>https://doi.org/10.2147/JMDH.S403383</w:t>
        </w:r>
      </w:hyperlink>
      <w:r w:rsidRPr="00406ABF">
        <w:rPr>
          <w:color w:val="auto"/>
          <w:sz w:val="22"/>
          <w:szCs w:val="22"/>
          <w:shd w:val="clear" w:color="auto" w:fill="FFFFFF"/>
        </w:rPr>
        <w:t xml:space="preserve"> </w:t>
      </w:r>
      <w:r w:rsidRPr="00406ABF">
        <w:rPr>
          <w:color w:val="auto"/>
          <w:sz w:val="22"/>
          <w:szCs w:val="22"/>
        </w:rPr>
        <w:t>(</w:t>
      </w:r>
      <w:r w:rsidRPr="00406ABF">
        <w:rPr>
          <w:iCs/>
          <w:color w:val="auto"/>
          <w:sz w:val="22"/>
          <w:szCs w:val="22"/>
          <w:shd w:val="clear" w:color="auto" w:fill="FFFFFF"/>
        </w:rPr>
        <w:t>SCI-Expanded-</w:t>
      </w:r>
      <w:r w:rsidRPr="00406ABF">
        <w:rPr>
          <w:iCs/>
          <w:color w:val="auto"/>
          <w:sz w:val="22"/>
          <w:szCs w:val="22"/>
        </w:rPr>
        <w:t>Original Resarch Article</w:t>
      </w:r>
      <w:r w:rsidRPr="00406ABF">
        <w:rPr>
          <w:iCs/>
          <w:color w:val="auto"/>
          <w:sz w:val="22"/>
          <w:szCs w:val="22"/>
          <w:shd w:val="clear" w:color="auto" w:fill="FFFFFF"/>
        </w:rPr>
        <w:t>).</w:t>
      </w:r>
    </w:p>
    <w:p w14:paraId="1E5A5D70" w14:textId="0C1E5700" w:rsidR="00EF6A60" w:rsidRPr="00406ABF" w:rsidRDefault="002959E2" w:rsidP="00425601">
      <w:pPr>
        <w:pStyle w:val="Default"/>
        <w:numPr>
          <w:ilvl w:val="2"/>
          <w:numId w:val="24"/>
        </w:numPr>
        <w:spacing w:line="240" w:lineRule="auto"/>
        <w:ind w:left="1418" w:hanging="567"/>
        <w:jc w:val="both"/>
        <w:rPr>
          <w:color w:val="auto"/>
          <w:sz w:val="22"/>
          <w:szCs w:val="22"/>
        </w:rPr>
      </w:pPr>
      <w:r w:rsidRPr="00406ABF">
        <w:rPr>
          <w:b/>
          <w:color w:val="auto"/>
          <w:sz w:val="22"/>
          <w:szCs w:val="22"/>
        </w:rPr>
        <w:t>Totur Dikmen, B</w:t>
      </w:r>
      <w:proofErr w:type="gramStart"/>
      <w:r w:rsidRPr="00406ABF">
        <w:rPr>
          <w:b/>
          <w:color w:val="auto"/>
          <w:sz w:val="22"/>
          <w:szCs w:val="22"/>
        </w:rPr>
        <w:t>.</w:t>
      </w:r>
      <w:r w:rsidRPr="00406ABF">
        <w:rPr>
          <w:color w:val="auto"/>
          <w:sz w:val="22"/>
          <w:szCs w:val="22"/>
        </w:rPr>
        <w:t>,</w:t>
      </w:r>
      <w:proofErr w:type="gramEnd"/>
      <w:r w:rsidRPr="00406ABF">
        <w:rPr>
          <w:color w:val="auto"/>
          <w:sz w:val="22"/>
          <w:szCs w:val="22"/>
        </w:rPr>
        <w:t xml:space="preserve"> Bayraktar N., </w:t>
      </w:r>
      <w:r w:rsidR="00B54D21" w:rsidRPr="00406ABF">
        <w:rPr>
          <w:color w:val="auto"/>
          <w:sz w:val="22"/>
          <w:szCs w:val="22"/>
        </w:rPr>
        <w:t xml:space="preserve">&amp; </w:t>
      </w:r>
      <w:r w:rsidRPr="00406ABF">
        <w:rPr>
          <w:color w:val="auto"/>
          <w:sz w:val="22"/>
          <w:szCs w:val="22"/>
        </w:rPr>
        <w:t xml:space="preserve">Dal Yılmaz Ü. (2022). </w:t>
      </w:r>
      <w:r w:rsidRPr="00406ABF">
        <w:rPr>
          <w:color w:val="auto"/>
          <w:sz w:val="22"/>
          <w:szCs w:val="22"/>
          <w:shd w:val="clear" w:color="auto" w:fill="FFFFFF"/>
        </w:rPr>
        <w:t>A Qualitative Study of Medical-Surgical Intensive Care Unit Nurses' Experiences of Caring for Critical Patients. Revista da Escola de Enfermagem da USP. 5</w:t>
      </w:r>
      <w:r w:rsidR="00351B97">
        <w:rPr>
          <w:color w:val="auto"/>
          <w:sz w:val="22"/>
          <w:szCs w:val="22"/>
        </w:rPr>
        <w:t>6:e20220220.</w:t>
      </w:r>
      <w:r w:rsidRPr="00406ABF">
        <w:rPr>
          <w:color w:val="auto"/>
          <w:sz w:val="22"/>
          <w:szCs w:val="22"/>
        </w:rPr>
        <w:t xml:space="preserve"> https://doi.org/10.1590/1980-220X-REEUSP-2022-0220en (</w:t>
      </w:r>
      <w:r w:rsidRPr="00406ABF">
        <w:rPr>
          <w:iCs/>
          <w:color w:val="auto"/>
          <w:sz w:val="22"/>
          <w:szCs w:val="22"/>
          <w:shd w:val="clear" w:color="auto" w:fill="FFFFFF"/>
        </w:rPr>
        <w:t>SCI-Expanded, SSCI-</w:t>
      </w:r>
      <w:r w:rsidRPr="00406ABF">
        <w:rPr>
          <w:iCs/>
          <w:color w:val="auto"/>
          <w:sz w:val="22"/>
          <w:szCs w:val="22"/>
        </w:rPr>
        <w:t>Original Resarch Article</w:t>
      </w:r>
      <w:r w:rsidRPr="00406ABF">
        <w:rPr>
          <w:iCs/>
          <w:color w:val="auto"/>
          <w:sz w:val="22"/>
          <w:szCs w:val="22"/>
          <w:shd w:val="clear" w:color="auto" w:fill="FFFFFF"/>
        </w:rPr>
        <w:t>).</w:t>
      </w:r>
    </w:p>
    <w:p w14:paraId="3518A871" w14:textId="4F7CC162" w:rsidR="00EF6A60" w:rsidRPr="00406ABF" w:rsidRDefault="002959E2" w:rsidP="00425601">
      <w:pPr>
        <w:pStyle w:val="Default"/>
        <w:numPr>
          <w:ilvl w:val="2"/>
          <w:numId w:val="24"/>
        </w:numPr>
        <w:spacing w:line="240" w:lineRule="auto"/>
        <w:ind w:left="1418" w:hanging="567"/>
        <w:jc w:val="both"/>
        <w:rPr>
          <w:color w:val="auto"/>
          <w:sz w:val="22"/>
          <w:szCs w:val="22"/>
        </w:rPr>
      </w:pPr>
      <w:r w:rsidRPr="00406ABF">
        <w:rPr>
          <w:b/>
          <w:sz w:val="22"/>
          <w:szCs w:val="22"/>
        </w:rPr>
        <w:t>Totur Dikmen, B</w:t>
      </w:r>
      <w:proofErr w:type="gramStart"/>
      <w:r w:rsidRPr="00406ABF">
        <w:rPr>
          <w:b/>
          <w:sz w:val="22"/>
          <w:szCs w:val="22"/>
        </w:rPr>
        <w:t>.,</w:t>
      </w:r>
      <w:proofErr w:type="gramEnd"/>
      <w:r w:rsidRPr="00406ABF">
        <w:rPr>
          <w:sz w:val="22"/>
          <w:szCs w:val="22"/>
        </w:rPr>
        <w:t xml:space="preserve"> Bağrıaçık, E., </w:t>
      </w:r>
      <w:r w:rsidR="00B54D21" w:rsidRPr="00406ABF">
        <w:rPr>
          <w:sz w:val="22"/>
          <w:szCs w:val="22"/>
        </w:rPr>
        <w:t xml:space="preserve">&amp; </w:t>
      </w:r>
      <w:r w:rsidRPr="00406ABF">
        <w:rPr>
          <w:sz w:val="22"/>
          <w:szCs w:val="22"/>
        </w:rPr>
        <w:t xml:space="preserve">Yavuz van Giersbergen, M. (2022). Knowledge and Awareness of Nursing Students on the Use of Nanotechnology in Healthcare. Acta Paulista de Enfermagem, </w:t>
      </w:r>
      <w:r w:rsidRPr="00406ABF">
        <w:rPr>
          <w:bCs/>
          <w:iCs/>
          <w:sz w:val="22"/>
          <w:szCs w:val="22"/>
        </w:rPr>
        <w:t>35: eAPE01287.</w:t>
      </w:r>
      <w:r w:rsidRPr="00406ABF">
        <w:rPr>
          <w:sz w:val="22"/>
          <w:szCs w:val="22"/>
        </w:rPr>
        <w:t xml:space="preserve"> https://doi.org/</w:t>
      </w:r>
      <w:hyperlink r:id="rId13" w:tgtFrame="_blank" w:history="1">
        <w:r w:rsidRPr="00406ABF">
          <w:rPr>
            <w:rStyle w:val="Kpr"/>
            <w:color w:val="auto"/>
            <w:sz w:val="22"/>
            <w:szCs w:val="22"/>
            <w:u w:val="none"/>
            <w:bdr w:val="none" w:sz="0" w:space="0" w:color="auto" w:frame="1"/>
            <w:shd w:val="clear" w:color="auto" w:fill="FEFFFE"/>
          </w:rPr>
          <w:t>10.37689/acta-ape/2022AO012877</w:t>
        </w:r>
      </w:hyperlink>
      <w:r w:rsidRPr="00406ABF">
        <w:rPr>
          <w:sz w:val="22"/>
          <w:szCs w:val="22"/>
        </w:rPr>
        <w:t xml:space="preserve"> (</w:t>
      </w:r>
      <w:r w:rsidRPr="00406ABF">
        <w:rPr>
          <w:iCs/>
          <w:sz w:val="22"/>
          <w:szCs w:val="22"/>
          <w:shd w:val="clear" w:color="auto" w:fill="FFFFFF"/>
        </w:rPr>
        <w:t>SCI-Expanded, SSCI-</w:t>
      </w:r>
      <w:r w:rsidRPr="00406ABF">
        <w:rPr>
          <w:iCs/>
          <w:sz w:val="22"/>
          <w:szCs w:val="22"/>
        </w:rPr>
        <w:t>Original Resarch Article</w:t>
      </w:r>
      <w:r w:rsidRPr="00406ABF">
        <w:rPr>
          <w:iCs/>
          <w:sz w:val="22"/>
          <w:szCs w:val="22"/>
          <w:shd w:val="clear" w:color="auto" w:fill="FFFFFF"/>
        </w:rPr>
        <w:t>).</w:t>
      </w:r>
    </w:p>
    <w:p w14:paraId="204B1ECF" w14:textId="7B300025" w:rsidR="00EF6A60" w:rsidRPr="00406ABF" w:rsidRDefault="002959E2" w:rsidP="00425601">
      <w:pPr>
        <w:pStyle w:val="Default"/>
        <w:numPr>
          <w:ilvl w:val="2"/>
          <w:numId w:val="24"/>
        </w:numPr>
        <w:spacing w:line="240" w:lineRule="auto"/>
        <w:ind w:left="1418" w:hanging="567"/>
        <w:jc w:val="both"/>
        <w:rPr>
          <w:color w:val="auto"/>
          <w:sz w:val="22"/>
          <w:szCs w:val="22"/>
        </w:rPr>
      </w:pPr>
      <w:r w:rsidRPr="00406ABF">
        <w:rPr>
          <w:b/>
          <w:sz w:val="22"/>
          <w:szCs w:val="22"/>
        </w:rPr>
        <w:t>Totur Dikmen, B</w:t>
      </w:r>
      <w:proofErr w:type="gramStart"/>
      <w:r w:rsidRPr="00406ABF">
        <w:rPr>
          <w:b/>
          <w:sz w:val="22"/>
          <w:szCs w:val="22"/>
        </w:rPr>
        <w:t>.</w:t>
      </w:r>
      <w:r w:rsidRPr="00406ABF">
        <w:rPr>
          <w:sz w:val="22"/>
          <w:szCs w:val="22"/>
        </w:rPr>
        <w:t>,</w:t>
      </w:r>
      <w:proofErr w:type="gramEnd"/>
      <w:r w:rsidRPr="00406ABF">
        <w:rPr>
          <w:sz w:val="22"/>
          <w:szCs w:val="22"/>
        </w:rPr>
        <w:t xml:space="preserve"> </w:t>
      </w:r>
      <w:r w:rsidR="00B54D21" w:rsidRPr="00406ABF">
        <w:rPr>
          <w:sz w:val="22"/>
          <w:szCs w:val="22"/>
        </w:rPr>
        <w:t xml:space="preserve">&amp; </w:t>
      </w:r>
      <w:r w:rsidRPr="00406ABF">
        <w:rPr>
          <w:sz w:val="22"/>
          <w:szCs w:val="22"/>
        </w:rPr>
        <w:t>Bayraktar, N. (2021). Nursing Students’ Experiences Related to Operating Room Practice: A Qualitative Study. Journal of Perianesthesia Nursing, 36(1), 59-64.</w:t>
      </w:r>
      <w:hyperlink r:id="rId14" w:history="1">
        <w:r w:rsidRPr="00406ABF">
          <w:rPr>
            <w:rStyle w:val="Kpr"/>
            <w:color w:val="auto"/>
            <w:sz w:val="22"/>
            <w:szCs w:val="22"/>
            <w:u w:val="none"/>
          </w:rPr>
          <w:t>https://doi.org/10.1016/j.jopan.2020.06.025</w:t>
        </w:r>
      </w:hyperlink>
      <w:r w:rsidRPr="00406ABF">
        <w:rPr>
          <w:sz w:val="22"/>
          <w:szCs w:val="22"/>
        </w:rPr>
        <w:t xml:space="preserve"> (</w:t>
      </w:r>
      <w:r w:rsidRPr="00406ABF">
        <w:rPr>
          <w:iCs/>
          <w:sz w:val="22"/>
          <w:szCs w:val="22"/>
          <w:shd w:val="clear" w:color="auto" w:fill="FFFFFF"/>
        </w:rPr>
        <w:t>SCI-Expanded, SSCI-</w:t>
      </w:r>
      <w:r w:rsidRPr="00406ABF">
        <w:rPr>
          <w:iCs/>
          <w:sz w:val="22"/>
          <w:szCs w:val="22"/>
        </w:rPr>
        <w:t>Original Resarch Article</w:t>
      </w:r>
      <w:r w:rsidRPr="00406ABF">
        <w:rPr>
          <w:iCs/>
          <w:sz w:val="22"/>
          <w:szCs w:val="22"/>
          <w:shd w:val="clear" w:color="auto" w:fill="FFFFFF"/>
        </w:rPr>
        <w:t>).</w:t>
      </w:r>
    </w:p>
    <w:p w14:paraId="388EABE3" w14:textId="221A98E2" w:rsidR="002959E2" w:rsidRPr="00A67FB2" w:rsidRDefault="002959E2" w:rsidP="00425601">
      <w:pPr>
        <w:pStyle w:val="Default"/>
        <w:numPr>
          <w:ilvl w:val="2"/>
          <w:numId w:val="24"/>
        </w:numPr>
        <w:spacing w:line="240" w:lineRule="auto"/>
        <w:ind w:left="1418" w:hanging="567"/>
        <w:jc w:val="both"/>
        <w:rPr>
          <w:color w:val="auto"/>
          <w:sz w:val="22"/>
          <w:szCs w:val="22"/>
        </w:rPr>
      </w:pPr>
      <w:r w:rsidRPr="00406ABF">
        <w:rPr>
          <w:sz w:val="22"/>
          <w:szCs w:val="22"/>
        </w:rPr>
        <w:t>İlçe A</w:t>
      </w:r>
      <w:proofErr w:type="gramStart"/>
      <w:r w:rsidRPr="00406ABF">
        <w:rPr>
          <w:sz w:val="22"/>
          <w:szCs w:val="22"/>
        </w:rPr>
        <w:t>.,</w:t>
      </w:r>
      <w:proofErr w:type="gramEnd"/>
      <w:r w:rsidRPr="00406ABF">
        <w:rPr>
          <w:sz w:val="22"/>
          <w:szCs w:val="22"/>
        </w:rPr>
        <w:t xml:space="preserve"> </w:t>
      </w:r>
      <w:r w:rsidRPr="00406ABF">
        <w:rPr>
          <w:b/>
          <w:sz w:val="22"/>
          <w:szCs w:val="22"/>
        </w:rPr>
        <w:t>Totur B</w:t>
      </w:r>
      <w:r w:rsidRPr="00406ABF">
        <w:rPr>
          <w:sz w:val="22"/>
          <w:szCs w:val="22"/>
        </w:rPr>
        <w:t xml:space="preserve">., </w:t>
      </w:r>
      <w:r w:rsidR="002E3605" w:rsidRPr="00406ABF">
        <w:rPr>
          <w:sz w:val="22"/>
          <w:szCs w:val="22"/>
        </w:rPr>
        <w:t xml:space="preserve">&amp; </w:t>
      </w:r>
      <w:r w:rsidRPr="00406ABF">
        <w:rPr>
          <w:sz w:val="22"/>
          <w:szCs w:val="22"/>
        </w:rPr>
        <w:t>Özbayır T. (2010). Beyin Tümörlü Hastaların Uluslararası NANDA Hemşirelik Tanılarına Göre Değerlendirilmesi: Bakım Önerileri (Evaluation of Patients with Brain Tumors According to International NANDA Nursing Diagnoses: Care Suggestions). Journal of Neurological Sciences (Turkish). 27(2);178-184. (SCI-Expanded-</w:t>
      </w:r>
      <w:r w:rsidRPr="00406ABF">
        <w:rPr>
          <w:iCs/>
          <w:sz w:val="22"/>
          <w:szCs w:val="22"/>
        </w:rPr>
        <w:t>Original Resarch Article</w:t>
      </w:r>
      <w:r w:rsidRPr="00406ABF">
        <w:rPr>
          <w:iCs/>
          <w:sz w:val="22"/>
          <w:szCs w:val="22"/>
          <w:shd w:val="clear" w:color="auto" w:fill="FFFFFF"/>
        </w:rPr>
        <w:t>-</w:t>
      </w:r>
      <w:r w:rsidRPr="00406ABF">
        <w:rPr>
          <w:sz w:val="22"/>
          <w:szCs w:val="22"/>
        </w:rPr>
        <w:t>ISSNe 1302-1664).</w:t>
      </w:r>
    </w:p>
    <w:p w14:paraId="7167E380" w14:textId="77777777" w:rsidR="00A67FB2" w:rsidRPr="00406ABF" w:rsidRDefault="00A67FB2" w:rsidP="00A67FB2">
      <w:pPr>
        <w:pStyle w:val="Default"/>
        <w:spacing w:line="240" w:lineRule="auto"/>
        <w:ind w:left="1418"/>
        <w:jc w:val="both"/>
        <w:rPr>
          <w:color w:val="auto"/>
          <w:sz w:val="22"/>
          <w:szCs w:val="22"/>
        </w:rPr>
      </w:pPr>
    </w:p>
    <w:p w14:paraId="237E128B" w14:textId="7DB00E8B" w:rsidR="00E17845" w:rsidRPr="00E357AA" w:rsidRDefault="00C81869" w:rsidP="00A67FB2">
      <w:pPr>
        <w:pStyle w:val="ListeParagraf"/>
        <w:numPr>
          <w:ilvl w:val="1"/>
          <w:numId w:val="9"/>
        </w:numPr>
        <w:spacing w:line="240" w:lineRule="auto"/>
        <w:ind w:hanging="191"/>
        <w:jc w:val="both"/>
        <w:rPr>
          <w:b/>
          <w:sz w:val="22"/>
          <w:szCs w:val="22"/>
        </w:rPr>
      </w:pPr>
      <w:r w:rsidRPr="00357060">
        <w:rPr>
          <w:b/>
          <w:sz w:val="22"/>
          <w:szCs w:val="22"/>
        </w:rPr>
        <w:t>Uluslararası hake</w:t>
      </w:r>
      <w:r w:rsidR="00E357AA">
        <w:rPr>
          <w:b/>
          <w:sz w:val="22"/>
          <w:szCs w:val="22"/>
        </w:rPr>
        <w:t xml:space="preserve">mli dergilerde yayınlanan </w:t>
      </w:r>
      <w:r w:rsidR="00167C00">
        <w:rPr>
          <w:b/>
          <w:sz w:val="22"/>
          <w:szCs w:val="22"/>
        </w:rPr>
        <w:t>(ESCI, Scopus)</w:t>
      </w:r>
    </w:p>
    <w:p w14:paraId="56A63689" w14:textId="630ED158" w:rsidR="00357060" w:rsidRDefault="00357060" w:rsidP="00357060">
      <w:pPr>
        <w:pStyle w:val="ListeParagraf"/>
        <w:spacing w:line="240" w:lineRule="auto"/>
        <w:ind w:left="900"/>
        <w:jc w:val="both"/>
        <w:rPr>
          <w:b/>
          <w:sz w:val="22"/>
          <w:szCs w:val="22"/>
        </w:rPr>
      </w:pPr>
    </w:p>
    <w:p w14:paraId="5924DAF8" w14:textId="588BF819" w:rsidR="00984A85" w:rsidRPr="00042DEB" w:rsidRDefault="00984A85" w:rsidP="00984A85">
      <w:pPr>
        <w:pStyle w:val="ListeParagraf"/>
        <w:numPr>
          <w:ilvl w:val="2"/>
          <w:numId w:val="9"/>
        </w:numPr>
        <w:spacing w:line="240" w:lineRule="auto"/>
        <w:contextualSpacing w:val="0"/>
        <w:jc w:val="both"/>
        <w:rPr>
          <w:rFonts w:ascii="Times New Roman" w:hAnsi="Times New Roman"/>
          <w:b/>
          <w:sz w:val="22"/>
          <w:szCs w:val="22"/>
        </w:rPr>
      </w:pPr>
      <w:r w:rsidRPr="00984A85">
        <w:rPr>
          <w:rFonts w:ascii="Times New Roman" w:hAnsi="Times New Roman"/>
          <w:b/>
          <w:sz w:val="22"/>
          <w:szCs w:val="22"/>
        </w:rPr>
        <w:t>Totur Dikmen B</w:t>
      </w:r>
      <w:r w:rsidRPr="00984A85">
        <w:rPr>
          <w:rFonts w:ascii="Times New Roman" w:hAnsi="Times New Roman"/>
          <w:sz w:val="22"/>
          <w:szCs w:val="22"/>
        </w:rPr>
        <w:t xml:space="preserve">., Bağrıaçık, E., &amp; Aydın N. (2026). Examining the Career Development of Nursing Students: A Prospective Study, </w:t>
      </w:r>
      <w:r w:rsidRPr="00984A85">
        <w:rPr>
          <w:rFonts w:ascii="Times New Roman" w:hAnsi="Times New Roman"/>
          <w:color w:val="222222"/>
          <w:sz w:val="22"/>
          <w:szCs w:val="22"/>
          <w:shd w:val="clear" w:color="auto" w:fill="FFFFFF"/>
        </w:rPr>
        <w:t xml:space="preserve">Mediterranean Nursing and Midwifery, 6(1), 70-75. </w:t>
      </w:r>
      <w:r w:rsidR="00F9287D">
        <w:rPr>
          <w:rFonts w:ascii="Times New Roman" w:hAnsi="Times New Roman"/>
          <w:sz w:val="22"/>
          <w:szCs w:val="22"/>
          <w:shd w:val="clear" w:color="auto" w:fill="FFFFFF"/>
        </w:rPr>
        <w:t>DOI</w:t>
      </w:r>
      <w:r w:rsidRPr="00984A85">
        <w:rPr>
          <w:rFonts w:ascii="Times New Roman" w:hAnsi="Times New Roman"/>
          <w:sz w:val="22"/>
          <w:szCs w:val="22"/>
          <w:shd w:val="clear" w:color="auto" w:fill="FFFFFF"/>
        </w:rPr>
        <w:t>: 10.4274/MNM.2025.24292 (ESCI-</w:t>
      </w:r>
      <w:r w:rsidRPr="00984A85">
        <w:rPr>
          <w:rFonts w:ascii="Times New Roman" w:hAnsi="Times New Roman"/>
          <w:bCs/>
          <w:sz w:val="22"/>
          <w:szCs w:val="22"/>
        </w:rPr>
        <w:t>Original Resarch Article)</w:t>
      </w:r>
    </w:p>
    <w:p w14:paraId="10288A81" w14:textId="0D54BA3A" w:rsidR="00042DEB" w:rsidRPr="006362FF" w:rsidRDefault="00042DEB" w:rsidP="006362FF">
      <w:pPr>
        <w:pStyle w:val="ListeParagraf"/>
        <w:numPr>
          <w:ilvl w:val="2"/>
          <w:numId w:val="9"/>
        </w:numPr>
        <w:spacing w:line="240" w:lineRule="auto"/>
        <w:contextualSpacing w:val="0"/>
        <w:jc w:val="both"/>
        <w:rPr>
          <w:rFonts w:ascii="Times New Roman" w:hAnsi="Times New Roman"/>
          <w:b/>
          <w:sz w:val="22"/>
          <w:szCs w:val="22"/>
        </w:rPr>
      </w:pPr>
      <w:r w:rsidRPr="00042DEB">
        <w:rPr>
          <w:rFonts w:ascii="Times New Roman" w:hAnsi="Times New Roman"/>
          <w:sz w:val="22"/>
          <w:szCs w:val="22"/>
        </w:rPr>
        <w:t xml:space="preserve">Bağrıaçık, E., &amp; </w:t>
      </w:r>
      <w:r w:rsidRPr="00042DEB">
        <w:rPr>
          <w:rFonts w:ascii="Times New Roman" w:hAnsi="Times New Roman"/>
          <w:b/>
          <w:sz w:val="22"/>
          <w:szCs w:val="22"/>
        </w:rPr>
        <w:t>Totur Dikmen, B.</w:t>
      </w:r>
      <w:r w:rsidRPr="00042DEB">
        <w:rPr>
          <w:rFonts w:ascii="Times New Roman" w:hAnsi="Times New Roman"/>
          <w:sz w:val="22"/>
          <w:szCs w:val="22"/>
        </w:rPr>
        <w:t xml:space="preserve"> (2025). </w:t>
      </w:r>
      <w:hyperlink r:id="rId15" w:history="1">
        <w:r w:rsidRPr="00042DEB">
          <w:rPr>
            <w:rStyle w:val="Kpr"/>
            <w:rFonts w:ascii="Times New Roman" w:hAnsi="Times New Roman"/>
            <w:color w:val="auto"/>
            <w:sz w:val="22"/>
            <w:szCs w:val="22"/>
            <w:u w:val="none"/>
            <w:shd w:val="clear" w:color="auto" w:fill="FFFFFF"/>
          </w:rPr>
          <w:t>The Effect of Nursing Process Education on Students’ Perceptions of Nursing Diagnoses</w:t>
        </w:r>
      </w:hyperlink>
      <w:r w:rsidRPr="00042DEB">
        <w:rPr>
          <w:rFonts w:ascii="Times New Roman" w:hAnsi="Times New Roman"/>
          <w:sz w:val="22"/>
          <w:szCs w:val="22"/>
        </w:rPr>
        <w:t xml:space="preserve">. </w:t>
      </w:r>
      <w:r w:rsidRPr="00042DEB">
        <w:rPr>
          <w:rFonts w:ascii="Times New Roman" w:hAnsi="Times New Roman"/>
          <w:sz w:val="22"/>
          <w:szCs w:val="22"/>
          <w:shd w:val="clear" w:color="auto" w:fill="FFFFFF"/>
        </w:rPr>
        <w:t>Jurnal Keperawatan Indonesia, 28(2), 130-140. DOI: 10.7454/jki.v28i2.1445</w:t>
      </w:r>
      <w:r w:rsidR="006362FF">
        <w:rPr>
          <w:rFonts w:ascii="Times New Roman" w:hAnsi="Times New Roman"/>
          <w:sz w:val="22"/>
          <w:szCs w:val="22"/>
          <w:shd w:val="clear" w:color="auto" w:fill="FFFFFF"/>
        </w:rPr>
        <w:t xml:space="preserve"> </w:t>
      </w:r>
      <w:r w:rsidR="006362FF" w:rsidRPr="00406ABF">
        <w:rPr>
          <w:rFonts w:ascii="Times New Roman" w:hAnsi="Times New Roman"/>
          <w:sz w:val="22"/>
          <w:szCs w:val="22"/>
          <w:shd w:val="clear" w:color="auto" w:fill="FCFCFC"/>
        </w:rPr>
        <w:t>(</w:t>
      </w:r>
      <w:r w:rsidR="006362FF">
        <w:rPr>
          <w:rFonts w:ascii="Times New Roman" w:hAnsi="Times New Roman"/>
          <w:bCs/>
          <w:sz w:val="22"/>
          <w:szCs w:val="22"/>
        </w:rPr>
        <w:t>Scopus-</w:t>
      </w:r>
      <w:r w:rsidR="006362FF" w:rsidRPr="00406ABF">
        <w:rPr>
          <w:rFonts w:ascii="Times New Roman" w:hAnsi="Times New Roman"/>
          <w:bCs/>
          <w:sz w:val="22"/>
          <w:szCs w:val="22"/>
        </w:rPr>
        <w:t>Original Resarch Article</w:t>
      </w:r>
      <w:r w:rsidR="006362FF" w:rsidRPr="00406ABF">
        <w:rPr>
          <w:rFonts w:ascii="Times New Roman" w:hAnsi="Times New Roman"/>
          <w:sz w:val="22"/>
          <w:szCs w:val="22"/>
          <w:shd w:val="clear" w:color="auto" w:fill="FCFCFC"/>
        </w:rPr>
        <w:t>)</w:t>
      </w:r>
    </w:p>
    <w:p w14:paraId="4A8219CD" w14:textId="45DFFC37" w:rsidR="00357060" w:rsidRPr="00E17845" w:rsidRDefault="00357060" w:rsidP="00E17845">
      <w:pPr>
        <w:pStyle w:val="ListeParagraf"/>
        <w:numPr>
          <w:ilvl w:val="2"/>
          <w:numId w:val="9"/>
        </w:numPr>
        <w:spacing w:line="240" w:lineRule="auto"/>
        <w:contextualSpacing w:val="0"/>
        <w:jc w:val="both"/>
        <w:rPr>
          <w:rFonts w:ascii="Times New Roman" w:hAnsi="Times New Roman"/>
          <w:b/>
          <w:sz w:val="22"/>
          <w:szCs w:val="22"/>
        </w:rPr>
      </w:pPr>
      <w:r w:rsidRPr="00406ABF">
        <w:rPr>
          <w:rFonts w:ascii="Times New Roman" w:hAnsi="Times New Roman"/>
          <w:b/>
          <w:sz w:val="22"/>
          <w:szCs w:val="22"/>
        </w:rPr>
        <w:t>Totur Dikmen B</w:t>
      </w:r>
      <w:r>
        <w:rPr>
          <w:rFonts w:ascii="Times New Roman" w:hAnsi="Times New Roman"/>
          <w:sz w:val="22"/>
          <w:szCs w:val="22"/>
        </w:rPr>
        <w:t xml:space="preserve">., </w:t>
      </w:r>
      <w:r w:rsidRPr="00406ABF">
        <w:rPr>
          <w:rFonts w:ascii="Times New Roman" w:hAnsi="Times New Roman"/>
          <w:sz w:val="22"/>
          <w:szCs w:val="22"/>
        </w:rPr>
        <w:t>Aydın N.</w:t>
      </w:r>
      <w:r w:rsidR="00984A85">
        <w:rPr>
          <w:rFonts w:ascii="Times New Roman" w:hAnsi="Times New Roman"/>
          <w:sz w:val="22"/>
          <w:szCs w:val="22"/>
        </w:rPr>
        <w:t>,</w:t>
      </w:r>
      <w:r w:rsidRPr="00406ABF">
        <w:rPr>
          <w:rFonts w:ascii="Times New Roman" w:hAnsi="Times New Roman"/>
          <w:sz w:val="22"/>
          <w:szCs w:val="22"/>
        </w:rPr>
        <w:t xml:space="preserve"> </w:t>
      </w:r>
      <w:r>
        <w:rPr>
          <w:rFonts w:ascii="Times New Roman" w:hAnsi="Times New Roman"/>
          <w:sz w:val="22"/>
          <w:szCs w:val="22"/>
        </w:rPr>
        <w:t>&amp; Dal Yılmaz, Ü. (2025</w:t>
      </w:r>
      <w:r w:rsidRPr="00406ABF">
        <w:rPr>
          <w:rFonts w:ascii="Times New Roman" w:hAnsi="Times New Roman"/>
          <w:sz w:val="22"/>
          <w:szCs w:val="22"/>
        </w:rPr>
        <w:t>)</w:t>
      </w:r>
      <w:r w:rsidR="00E17845">
        <w:rPr>
          <w:rFonts w:ascii="Times New Roman" w:hAnsi="Times New Roman"/>
          <w:sz w:val="22"/>
          <w:szCs w:val="22"/>
        </w:rPr>
        <w:t>. Examination of Care Plans of Students taking Surgical Nursing Course in terms of Diagnosis of Pain. İnönü Üniversitesi Sağlık Hizmetleri Meslek Yüksek Oku</w:t>
      </w:r>
      <w:r w:rsidR="00351B97">
        <w:rPr>
          <w:rFonts w:ascii="Times New Roman" w:hAnsi="Times New Roman"/>
          <w:sz w:val="22"/>
          <w:szCs w:val="22"/>
        </w:rPr>
        <w:t>lu Dergisi, 13(2), 418-427.</w:t>
      </w:r>
      <w:r w:rsidR="00E17845">
        <w:rPr>
          <w:rFonts w:ascii="Times New Roman" w:hAnsi="Times New Roman"/>
          <w:sz w:val="22"/>
          <w:szCs w:val="22"/>
        </w:rPr>
        <w:t xml:space="preserve"> </w:t>
      </w:r>
      <w:r w:rsidR="00E17845" w:rsidRPr="00E17845">
        <w:rPr>
          <w:rFonts w:ascii="Times New Roman" w:hAnsi="Times New Roman"/>
          <w:sz w:val="22"/>
          <w:szCs w:val="22"/>
        </w:rPr>
        <w:t xml:space="preserve">https://doi.org /10.33715/inonusaglik.1594718 </w:t>
      </w:r>
      <w:r w:rsidR="00E17845" w:rsidRPr="00406ABF">
        <w:rPr>
          <w:rFonts w:ascii="Times New Roman" w:hAnsi="Times New Roman"/>
          <w:sz w:val="22"/>
          <w:szCs w:val="22"/>
          <w:shd w:val="clear" w:color="auto" w:fill="FCFCFC"/>
        </w:rPr>
        <w:t>(</w:t>
      </w:r>
      <w:r w:rsidR="00E17845">
        <w:rPr>
          <w:rFonts w:ascii="Times New Roman" w:hAnsi="Times New Roman"/>
          <w:bCs/>
          <w:sz w:val="22"/>
          <w:szCs w:val="22"/>
        </w:rPr>
        <w:t>Scopus</w:t>
      </w:r>
      <w:r w:rsidR="00984A85">
        <w:rPr>
          <w:rFonts w:ascii="Times New Roman" w:hAnsi="Times New Roman"/>
          <w:bCs/>
          <w:sz w:val="22"/>
          <w:szCs w:val="22"/>
        </w:rPr>
        <w:t>-</w:t>
      </w:r>
      <w:r w:rsidR="00E17845" w:rsidRPr="00406ABF">
        <w:rPr>
          <w:rFonts w:ascii="Times New Roman" w:hAnsi="Times New Roman"/>
          <w:bCs/>
          <w:sz w:val="22"/>
          <w:szCs w:val="22"/>
        </w:rPr>
        <w:t>Original Resarch Article</w:t>
      </w:r>
      <w:r w:rsidR="00E17845" w:rsidRPr="00406ABF">
        <w:rPr>
          <w:rFonts w:ascii="Times New Roman" w:hAnsi="Times New Roman"/>
          <w:sz w:val="22"/>
          <w:szCs w:val="22"/>
          <w:shd w:val="clear" w:color="auto" w:fill="FCFCFC"/>
        </w:rPr>
        <w:t>)</w:t>
      </w:r>
    </w:p>
    <w:p w14:paraId="6A8CF0B8" w14:textId="0E483984" w:rsidR="00011677" w:rsidRPr="00406ABF" w:rsidRDefault="00C81869" w:rsidP="00F562D7">
      <w:pPr>
        <w:pStyle w:val="ListeParagraf"/>
        <w:numPr>
          <w:ilvl w:val="2"/>
          <w:numId w:val="9"/>
        </w:numPr>
        <w:spacing w:line="240" w:lineRule="auto"/>
        <w:contextualSpacing w:val="0"/>
        <w:jc w:val="both"/>
        <w:rPr>
          <w:rFonts w:ascii="Times New Roman" w:hAnsi="Times New Roman"/>
          <w:b/>
          <w:sz w:val="22"/>
          <w:szCs w:val="22"/>
        </w:rPr>
      </w:pPr>
      <w:r w:rsidRPr="00406ABF">
        <w:rPr>
          <w:rFonts w:ascii="Times New Roman" w:hAnsi="Times New Roman"/>
          <w:b/>
          <w:sz w:val="22"/>
          <w:szCs w:val="22"/>
        </w:rPr>
        <w:t xml:space="preserve">Totur Dikmen, B., </w:t>
      </w:r>
      <w:r w:rsidR="00F562D7" w:rsidRPr="00406ABF">
        <w:rPr>
          <w:rFonts w:ascii="Times New Roman" w:hAnsi="Times New Roman"/>
          <w:sz w:val="22"/>
          <w:szCs w:val="22"/>
        </w:rPr>
        <w:t xml:space="preserve">&amp; </w:t>
      </w:r>
      <w:r w:rsidRPr="00406ABF">
        <w:rPr>
          <w:rFonts w:ascii="Times New Roman" w:hAnsi="Times New Roman"/>
          <w:sz w:val="22"/>
          <w:szCs w:val="22"/>
        </w:rPr>
        <w:t xml:space="preserve">Bayraktar N. (2023). </w:t>
      </w:r>
      <w:r w:rsidRPr="00406ABF">
        <w:rPr>
          <w:rFonts w:ascii="Times New Roman" w:hAnsi="Times New Roman"/>
          <w:color w:val="222222"/>
          <w:sz w:val="22"/>
          <w:szCs w:val="22"/>
          <w:shd w:val="clear" w:color="auto" w:fill="FFFFFF"/>
        </w:rPr>
        <w:t xml:space="preserve">Postoperative Nursing Process of a Pregnant Patient with Meningioma: A Case Report. Pielegniarstwo XXI wieku/Nursing in the 21st Century, 22(4), </w:t>
      </w:r>
      <w:r w:rsidR="00DA6EAE" w:rsidRPr="00E17845">
        <w:rPr>
          <w:rFonts w:ascii="Times New Roman" w:hAnsi="Times New Roman"/>
          <w:sz w:val="22"/>
          <w:szCs w:val="22"/>
        </w:rPr>
        <w:t>https://doi.org</w:t>
      </w:r>
      <w:r w:rsidR="00DA6EAE">
        <w:rPr>
          <w:rFonts w:ascii="Times New Roman" w:hAnsi="Times New Roman"/>
          <w:sz w:val="22"/>
          <w:szCs w:val="22"/>
        </w:rPr>
        <w:t>/ç</w:t>
      </w:r>
      <w:r w:rsidRPr="00406ABF">
        <w:rPr>
          <w:rFonts w:ascii="Times New Roman" w:hAnsi="Times New Roman"/>
          <w:sz w:val="22"/>
          <w:szCs w:val="22"/>
        </w:rPr>
        <w:t>10.2478/pielxxiw-2023-0035 (</w:t>
      </w:r>
      <w:r w:rsidRPr="00406ABF">
        <w:rPr>
          <w:rFonts w:ascii="Times New Roman" w:hAnsi="Times New Roman"/>
          <w:bCs/>
          <w:sz w:val="22"/>
          <w:szCs w:val="22"/>
        </w:rPr>
        <w:t>ESCI-Case Report)</w:t>
      </w:r>
    </w:p>
    <w:p w14:paraId="673E020A" w14:textId="2520E55F" w:rsidR="00011677" w:rsidRPr="00406ABF" w:rsidRDefault="00C81869" w:rsidP="00F562D7">
      <w:pPr>
        <w:pStyle w:val="ListeParagraf"/>
        <w:numPr>
          <w:ilvl w:val="2"/>
          <w:numId w:val="9"/>
        </w:numPr>
        <w:spacing w:line="240" w:lineRule="auto"/>
        <w:contextualSpacing w:val="0"/>
        <w:jc w:val="both"/>
        <w:rPr>
          <w:rFonts w:ascii="Times New Roman" w:hAnsi="Times New Roman"/>
          <w:b/>
          <w:sz w:val="22"/>
          <w:szCs w:val="22"/>
        </w:rPr>
      </w:pPr>
      <w:r w:rsidRPr="00406ABF">
        <w:rPr>
          <w:rFonts w:ascii="Times New Roman" w:hAnsi="Times New Roman"/>
          <w:sz w:val="22"/>
          <w:szCs w:val="22"/>
        </w:rPr>
        <w:t xml:space="preserve">Aşık, A., </w:t>
      </w:r>
      <w:r w:rsidR="00F562D7" w:rsidRPr="00406ABF">
        <w:rPr>
          <w:rFonts w:ascii="Times New Roman" w:hAnsi="Times New Roman"/>
          <w:sz w:val="22"/>
          <w:szCs w:val="22"/>
        </w:rPr>
        <w:t>&amp;</w:t>
      </w:r>
      <w:r w:rsidR="00F562D7" w:rsidRPr="00406ABF">
        <w:rPr>
          <w:rFonts w:ascii="Times New Roman" w:hAnsi="Times New Roman"/>
          <w:b/>
          <w:sz w:val="22"/>
          <w:szCs w:val="22"/>
        </w:rPr>
        <w:t xml:space="preserve"> </w:t>
      </w:r>
      <w:r w:rsidRPr="00406ABF">
        <w:rPr>
          <w:rFonts w:ascii="Times New Roman" w:hAnsi="Times New Roman"/>
          <w:b/>
          <w:sz w:val="22"/>
          <w:szCs w:val="22"/>
        </w:rPr>
        <w:t>Totur Dikmen, B.</w:t>
      </w:r>
      <w:r w:rsidRPr="00406ABF">
        <w:rPr>
          <w:rFonts w:ascii="Times New Roman" w:hAnsi="Times New Roman"/>
          <w:sz w:val="22"/>
          <w:szCs w:val="22"/>
        </w:rPr>
        <w:t xml:space="preserve"> (2023). Surgical Patients’ Satisfaction Level with Nursing Care. </w:t>
      </w:r>
      <w:r w:rsidRPr="00406ABF">
        <w:rPr>
          <w:rFonts w:ascii="Times New Roman" w:hAnsi="Times New Roman"/>
          <w:sz w:val="22"/>
          <w:szCs w:val="22"/>
          <w:shd w:val="clear" w:color="auto" w:fill="FFFFFF"/>
        </w:rPr>
        <w:t>Pielęgniarstwo Chirurgiczne i Angiologiczne/Surgical and Vascula</w:t>
      </w:r>
      <w:r w:rsidR="00351B97">
        <w:rPr>
          <w:rFonts w:ascii="Times New Roman" w:hAnsi="Times New Roman"/>
          <w:sz w:val="22"/>
          <w:szCs w:val="22"/>
          <w:shd w:val="clear" w:color="auto" w:fill="FFFFFF"/>
        </w:rPr>
        <w:t xml:space="preserve">r Nursing, 17(3), 152-157. </w:t>
      </w:r>
      <w:hyperlink r:id="rId16" w:history="1">
        <w:r w:rsidRPr="00406ABF">
          <w:rPr>
            <w:rStyle w:val="Kpr"/>
            <w:rFonts w:ascii="Times New Roman" w:hAnsi="Times New Roman"/>
            <w:color w:val="111111"/>
            <w:sz w:val="22"/>
            <w:szCs w:val="22"/>
            <w:u w:val="none"/>
            <w:shd w:val="clear" w:color="auto" w:fill="FFFFFF"/>
          </w:rPr>
          <w:t>https://doi.org/10.5114/pchia.2023.132005</w:t>
        </w:r>
      </w:hyperlink>
      <w:r w:rsidRPr="00406ABF">
        <w:rPr>
          <w:rFonts w:ascii="Times New Roman" w:hAnsi="Times New Roman"/>
          <w:sz w:val="22"/>
          <w:szCs w:val="22"/>
        </w:rPr>
        <w:t xml:space="preserve"> </w:t>
      </w:r>
      <w:r w:rsidRPr="00406ABF">
        <w:rPr>
          <w:rFonts w:ascii="Times New Roman" w:hAnsi="Times New Roman"/>
          <w:bCs/>
          <w:sz w:val="22"/>
          <w:szCs w:val="22"/>
        </w:rPr>
        <w:t>(ESCI-Original Resarch Article)</w:t>
      </w:r>
    </w:p>
    <w:p w14:paraId="002C2443" w14:textId="65120301" w:rsidR="00011677" w:rsidRPr="00406ABF" w:rsidRDefault="00C81869" w:rsidP="00F562D7">
      <w:pPr>
        <w:pStyle w:val="ListeParagraf"/>
        <w:numPr>
          <w:ilvl w:val="2"/>
          <w:numId w:val="9"/>
        </w:numPr>
        <w:spacing w:line="240" w:lineRule="auto"/>
        <w:contextualSpacing w:val="0"/>
        <w:jc w:val="both"/>
        <w:rPr>
          <w:rFonts w:ascii="Times New Roman" w:hAnsi="Times New Roman"/>
          <w:b/>
          <w:sz w:val="22"/>
          <w:szCs w:val="22"/>
        </w:rPr>
      </w:pPr>
      <w:r w:rsidRPr="00406ABF">
        <w:rPr>
          <w:rFonts w:ascii="Times New Roman" w:hAnsi="Times New Roman"/>
          <w:b/>
          <w:sz w:val="22"/>
          <w:szCs w:val="22"/>
        </w:rPr>
        <w:t xml:space="preserve">Totur Dikmen, B., </w:t>
      </w:r>
      <w:r w:rsidR="00F562D7" w:rsidRPr="00406ABF">
        <w:rPr>
          <w:rFonts w:ascii="Times New Roman" w:hAnsi="Times New Roman"/>
          <w:sz w:val="22"/>
          <w:szCs w:val="22"/>
        </w:rPr>
        <w:t>&amp;</w:t>
      </w:r>
      <w:r w:rsidR="00F562D7" w:rsidRPr="00406ABF">
        <w:rPr>
          <w:rFonts w:ascii="Times New Roman" w:hAnsi="Times New Roman"/>
          <w:b/>
          <w:sz w:val="22"/>
          <w:szCs w:val="22"/>
        </w:rPr>
        <w:t xml:space="preserve"> </w:t>
      </w:r>
      <w:r w:rsidRPr="00406ABF">
        <w:rPr>
          <w:rFonts w:ascii="Times New Roman" w:hAnsi="Times New Roman"/>
          <w:sz w:val="22"/>
          <w:szCs w:val="22"/>
        </w:rPr>
        <w:t>Akpan, F. I. (2023).</w:t>
      </w:r>
      <w:r w:rsidRPr="00406ABF">
        <w:rPr>
          <w:rFonts w:ascii="Times New Roman" w:hAnsi="Times New Roman"/>
          <w:b/>
          <w:sz w:val="22"/>
          <w:szCs w:val="22"/>
        </w:rPr>
        <w:t xml:space="preserve"> </w:t>
      </w:r>
      <w:hyperlink r:id="rId17" w:history="1">
        <w:r w:rsidRPr="00406ABF">
          <w:rPr>
            <w:rStyle w:val="Kpr"/>
            <w:rFonts w:ascii="Times New Roman" w:hAnsi="Times New Roman"/>
            <w:color w:val="auto"/>
            <w:sz w:val="22"/>
            <w:szCs w:val="22"/>
            <w:u w:val="none"/>
            <w:shd w:val="clear" w:color="auto" w:fill="FFFFFF"/>
          </w:rPr>
          <w:t>Non-Pharmacological Nursing Interventions to Promote Sleep Quality after Coronary Artery Bypass Graft Surgery: A Systematic Review</w:t>
        </w:r>
      </w:hyperlink>
      <w:r w:rsidRPr="00406ABF">
        <w:rPr>
          <w:rFonts w:ascii="Times New Roman" w:hAnsi="Times New Roman"/>
          <w:sz w:val="22"/>
          <w:szCs w:val="22"/>
        </w:rPr>
        <w:t xml:space="preserve">, 17(2), 47-52. </w:t>
      </w:r>
      <w:r w:rsidRPr="00406ABF">
        <w:rPr>
          <w:rFonts w:ascii="Times New Roman" w:hAnsi="Times New Roman"/>
          <w:sz w:val="22"/>
          <w:szCs w:val="22"/>
          <w:shd w:val="clear" w:color="auto" w:fill="FCFCFC"/>
        </w:rPr>
        <w:t>(</w:t>
      </w:r>
      <w:r w:rsidRPr="00406ABF">
        <w:rPr>
          <w:rFonts w:ascii="Times New Roman" w:hAnsi="Times New Roman"/>
          <w:bCs/>
          <w:sz w:val="22"/>
          <w:szCs w:val="22"/>
        </w:rPr>
        <w:t>ESCI-Review).</w:t>
      </w:r>
    </w:p>
    <w:p w14:paraId="56B0B718" w14:textId="43EC17C0" w:rsidR="00011677" w:rsidRPr="00406ABF" w:rsidRDefault="00C81869" w:rsidP="00F562D7">
      <w:pPr>
        <w:pStyle w:val="ListeParagraf"/>
        <w:numPr>
          <w:ilvl w:val="2"/>
          <w:numId w:val="9"/>
        </w:numPr>
        <w:spacing w:line="240" w:lineRule="auto"/>
        <w:contextualSpacing w:val="0"/>
        <w:jc w:val="both"/>
        <w:rPr>
          <w:rFonts w:ascii="Times New Roman" w:hAnsi="Times New Roman"/>
          <w:b/>
          <w:sz w:val="22"/>
          <w:szCs w:val="22"/>
        </w:rPr>
      </w:pPr>
      <w:r w:rsidRPr="00406ABF">
        <w:rPr>
          <w:rFonts w:ascii="Times New Roman" w:hAnsi="Times New Roman"/>
          <w:sz w:val="22"/>
          <w:szCs w:val="22"/>
        </w:rPr>
        <w:t xml:space="preserve">Akpan, F. I., </w:t>
      </w:r>
      <w:r w:rsidR="00F562D7" w:rsidRPr="00406ABF">
        <w:rPr>
          <w:rFonts w:ascii="Times New Roman" w:hAnsi="Times New Roman"/>
          <w:sz w:val="22"/>
          <w:szCs w:val="22"/>
        </w:rPr>
        <w:t xml:space="preserve">&amp; </w:t>
      </w:r>
      <w:r w:rsidRPr="00406ABF">
        <w:rPr>
          <w:rFonts w:ascii="Times New Roman" w:hAnsi="Times New Roman"/>
          <w:b/>
          <w:sz w:val="22"/>
          <w:szCs w:val="22"/>
        </w:rPr>
        <w:t xml:space="preserve">Totur Dikmen, B. </w:t>
      </w:r>
      <w:r w:rsidRPr="00406ABF">
        <w:rPr>
          <w:rFonts w:ascii="Times New Roman" w:hAnsi="Times New Roman"/>
          <w:sz w:val="22"/>
          <w:szCs w:val="22"/>
        </w:rPr>
        <w:t xml:space="preserve">(2022). </w:t>
      </w:r>
      <w:bookmarkStart w:id="0" w:name="_Hlk90644872"/>
      <w:r w:rsidRPr="00406ABF">
        <w:rPr>
          <w:rFonts w:ascii="Times New Roman" w:hAnsi="Times New Roman"/>
          <w:sz w:val="22"/>
          <w:szCs w:val="22"/>
        </w:rPr>
        <w:t>Cosmetic Surgery in the Perception and Acceptance of Nursing Students</w:t>
      </w:r>
      <w:bookmarkEnd w:id="0"/>
      <w:r w:rsidRPr="00406ABF">
        <w:rPr>
          <w:rFonts w:ascii="Times New Roman" w:hAnsi="Times New Roman"/>
          <w:sz w:val="22"/>
          <w:szCs w:val="22"/>
        </w:rPr>
        <w:t xml:space="preserve">. </w:t>
      </w:r>
      <w:r w:rsidRPr="00406ABF">
        <w:rPr>
          <w:rFonts w:ascii="Times New Roman" w:hAnsi="Times New Roman"/>
          <w:sz w:val="22"/>
          <w:szCs w:val="22"/>
          <w:shd w:val="clear" w:color="auto" w:fill="FFFFFF"/>
        </w:rPr>
        <w:t>Pielęgniarstwo Chirurgiczne i Angiologiczne/Surgical and Vascular Nursing, 16(4), 136-142.</w:t>
      </w:r>
      <w:r w:rsidRPr="00406ABF">
        <w:rPr>
          <w:rFonts w:ascii="Times New Roman" w:hAnsi="Times New Roman"/>
          <w:bCs/>
          <w:sz w:val="22"/>
          <w:szCs w:val="22"/>
        </w:rPr>
        <w:t xml:space="preserve"> (ESCI-Original Resarch Article)</w:t>
      </w:r>
    </w:p>
    <w:p w14:paraId="04864B82" w14:textId="71557B5E" w:rsidR="00011677" w:rsidRPr="00406ABF" w:rsidRDefault="00C81869" w:rsidP="00F562D7">
      <w:pPr>
        <w:pStyle w:val="ListeParagraf"/>
        <w:numPr>
          <w:ilvl w:val="2"/>
          <w:numId w:val="9"/>
        </w:numPr>
        <w:spacing w:line="240" w:lineRule="auto"/>
        <w:contextualSpacing w:val="0"/>
        <w:jc w:val="both"/>
        <w:rPr>
          <w:rFonts w:ascii="Times New Roman" w:hAnsi="Times New Roman"/>
          <w:b/>
          <w:sz w:val="22"/>
          <w:szCs w:val="22"/>
        </w:rPr>
      </w:pPr>
      <w:r w:rsidRPr="00406ABF">
        <w:rPr>
          <w:rFonts w:ascii="Times New Roman" w:hAnsi="Times New Roman"/>
          <w:sz w:val="22"/>
          <w:szCs w:val="22"/>
        </w:rPr>
        <w:t xml:space="preserve">Özen Kaymakçı Ş., </w:t>
      </w:r>
      <w:r w:rsidRPr="00406ABF">
        <w:rPr>
          <w:rFonts w:ascii="Times New Roman" w:hAnsi="Times New Roman"/>
          <w:b/>
          <w:sz w:val="22"/>
          <w:szCs w:val="22"/>
        </w:rPr>
        <w:t>Totur Dikmen B</w:t>
      </w:r>
      <w:r w:rsidRPr="00406ABF">
        <w:rPr>
          <w:rFonts w:ascii="Times New Roman" w:hAnsi="Times New Roman"/>
          <w:sz w:val="22"/>
          <w:szCs w:val="22"/>
        </w:rPr>
        <w:t xml:space="preserve">., Bayraktar N., Dal Yılmaz Ü., </w:t>
      </w:r>
      <w:r w:rsidR="00F562D7" w:rsidRPr="00406ABF">
        <w:rPr>
          <w:rFonts w:ascii="Times New Roman" w:hAnsi="Times New Roman"/>
          <w:sz w:val="22"/>
          <w:szCs w:val="22"/>
        </w:rPr>
        <w:t xml:space="preserve">&amp; </w:t>
      </w:r>
      <w:r w:rsidRPr="00406ABF">
        <w:rPr>
          <w:rFonts w:ascii="Times New Roman" w:hAnsi="Times New Roman"/>
          <w:sz w:val="22"/>
          <w:szCs w:val="22"/>
        </w:rPr>
        <w:t xml:space="preserve">Aydın N. (2022) Evaluation of Patient Safety Culture in Nurses. Cyprus Journal of Medical Sciences, </w:t>
      </w:r>
      <w:r w:rsidRPr="00406ABF">
        <w:rPr>
          <w:rFonts w:ascii="Times New Roman" w:hAnsi="Times New Roman"/>
          <w:sz w:val="22"/>
          <w:szCs w:val="22"/>
          <w:shd w:val="clear" w:color="auto" w:fill="FFFFFF"/>
        </w:rPr>
        <w:t>7(5), 633-638.</w:t>
      </w:r>
      <w:r w:rsidR="00233E12">
        <w:rPr>
          <w:rFonts w:ascii="Times New Roman" w:hAnsi="Times New Roman"/>
          <w:sz w:val="22"/>
          <w:szCs w:val="22"/>
        </w:rPr>
        <w:t xml:space="preserve"> https://doi.org/</w:t>
      </w:r>
      <w:r w:rsidRPr="00406ABF">
        <w:rPr>
          <w:rFonts w:ascii="Times New Roman" w:hAnsi="Times New Roman"/>
          <w:sz w:val="22"/>
          <w:szCs w:val="22"/>
          <w:shd w:val="clear" w:color="auto" w:fill="FFFFFF"/>
        </w:rPr>
        <w:t>10.4274/cjms.2021.2960</w:t>
      </w:r>
      <w:r w:rsidRPr="00406ABF">
        <w:rPr>
          <w:rFonts w:ascii="Times New Roman" w:hAnsi="Times New Roman"/>
          <w:sz w:val="22"/>
          <w:szCs w:val="22"/>
        </w:rPr>
        <w:t xml:space="preserve"> </w:t>
      </w:r>
      <w:r w:rsidRPr="00406ABF">
        <w:rPr>
          <w:rFonts w:ascii="Times New Roman" w:hAnsi="Times New Roman"/>
          <w:bCs/>
          <w:sz w:val="22"/>
          <w:szCs w:val="22"/>
        </w:rPr>
        <w:t>(ESCI-Original Resarch Article)</w:t>
      </w:r>
    </w:p>
    <w:p w14:paraId="45231AC5" w14:textId="6E59EB34" w:rsidR="00011677" w:rsidRPr="00406ABF" w:rsidRDefault="00C81869" w:rsidP="00F562D7">
      <w:pPr>
        <w:pStyle w:val="ListeParagraf"/>
        <w:numPr>
          <w:ilvl w:val="2"/>
          <w:numId w:val="9"/>
        </w:numPr>
        <w:spacing w:line="240" w:lineRule="auto"/>
        <w:contextualSpacing w:val="0"/>
        <w:jc w:val="both"/>
        <w:rPr>
          <w:rFonts w:ascii="Times New Roman" w:hAnsi="Times New Roman"/>
          <w:b/>
          <w:sz w:val="22"/>
          <w:szCs w:val="22"/>
        </w:rPr>
      </w:pPr>
      <w:r w:rsidRPr="00406ABF">
        <w:rPr>
          <w:rFonts w:ascii="Times New Roman" w:hAnsi="Times New Roman"/>
          <w:b/>
          <w:bCs/>
          <w:sz w:val="22"/>
          <w:szCs w:val="22"/>
        </w:rPr>
        <w:t xml:space="preserve">Totur Dikmen B., </w:t>
      </w:r>
      <w:r w:rsidRPr="00406ABF">
        <w:rPr>
          <w:rFonts w:ascii="Times New Roman" w:hAnsi="Times New Roman"/>
          <w:bCs/>
          <w:sz w:val="22"/>
          <w:szCs w:val="22"/>
        </w:rPr>
        <w:t xml:space="preserve">Altınbaş Y., Soyer Er Ö., Yavuz van Giersbergen M., Uslu Y., Aslan Başlı A., Geçit S., </w:t>
      </w:r>
      <w:r w:rsidR="00F562D7" w:rsidRPr="00406ABF">
        <w:rPr>
          <w:rFonts w:ascii="Times New Roman" w:hAnsi="Times New Roman"/>
          <w:bCs/>
          <w:sz w:val="22"/>
          <w:szCs w:val="22"/>
        </w:rPr>
        <w:t xml:space="preserve">&amp; </w:t>
      </w:r>
      <w:r w:rsidRPr="00406ABF">
        <w:rPr>
          <w:rFonts w:ascii="Times New Roman" w:hAnsi="Times New Roman"/>
          <w:bCs/>
          <w:sz w:val="22"/>
          <w:szCs w:val="22"/>
        </w:rPr>
        <w:t xml:space="preserve">Yazur A. (2022). Effect of Perceptions of Professional Image on the Profession Preferences of Nursing Students: A Multi-Centered Study. Revista San Gregorio, </w:t>
      </w:r>
      <w:r w:rsidRPr="00406ABF">
        <w:rPr>
          <w:rFonts w:ascii="Times New Roman" w:hAnsi="Times New Roman"/>
          <w:sz w:val="22"/>
          <w:szCs w:val="22"/>
        </w:rPr>
        <w:t xml:space="preserve">51 (Septiembre), 15-32. </w:t>
      </w:r>
      <w:hyperlink r:id="rId18" w:history="1">
        <w:r w:rsidRPr="00406ABF">
          <w:rPr>
            <w:rStyle w:val="Kpr"/>
            <w:rFonts w:ascii="Times New Roman" w:hAnsi="Times New Roman"/>
            <w:color w:val="auto"/>
            <w:sz w:val="22"/>
            <w:szCs w:val="22"/>
            <w:u w:val="none"/>
            <w:bdr w:val="none" w:sz="0" w:space="0" w:color="auto" w:frame="1"/>
            <w:shd w:val="clear" w:color="auto" w:fill="FFFFFF"/>
          </w:rPr>
          <w:t>http://dx.doi.org/10.36097/rsan.v0i51.2006</w:t>
        </w:r>
      </w:hyperlink>
      <w:r w:rsidRPr="00406ABF">
        <w:rPr>
          <w:rFonts w:ascii="Times New Roman" w:hAnsi="Times New Roman"/>
          <w:sz w:val="22"/>
          <w:szCs w:val="22"/>
        </w:rPr>
        <w:t xml:space="preserve"> </w:t>
      </w:r>
      <w:r w:rsidRPr="00406ABF">
        <w:rPr>
          <w:rFonts w:ascii="Times New Roman" w:hAnsi="Times New Roman"/>
          <w:bCs/>
          <w:sz w:val="22"/>
          <w:szCs w:val="22"/>
        </w:rPr>
        <w:t>(ESCI-Original Resarch Article)</w:t>
      </w:r>
    </w:p>
    <w:p w14:paraId="576D9717" w14:textId="6043B5A5" w:rsidR="00011677" w:rsidRPr="0041574F" w:rsidRDefault="00C81869" w:rsidP="00F562D7">
      <w:pPr>
        <w:pStyle w:val="ListeParagraf"/>
        <w:numPr>
          <w:ilvl w:val="2"/>
          <w:numId w:val="9"/>
        </w:numPr>
        <w:spacing w:line="240" w:lineRule="auto"/>
        <w:contextualSpacing w:val="0"/>
        <w:jc w:val="both"/>
        <w:rPr>
          <w:rFonts w:ascii="Times New Roman" w:hAnsi="Times New Roman"/>
          <w:b/>
          <w:sz w:val="22"/>
          <w:szCs w:val="22"/>
        </w:rPr>
      </w:pPr>
      <w:r w:rsidRPr="00406ABF">
        <w:rPr>
          <w:rFonts w:ascii="Times New Roman" w:hAnsi="Times New Roman"/>
          <w:b/>
          <w:sz w:val="22"/>
          <w:szCs w:val="22"/>
        </w:rPr>
        <w:t>Totur Dikmen B.</w:t>
      </w:r>
      <w:r w:rsidRPr="00406ABF">
        <w:rPr>
          <w:rFonts w:ascii="Times New Roman" w:hAnsi="Times New Roman"/>
          <w:sz w:val="22"/>
          <w:szCs w:val="22"/>
        </w:rPr>
        <w:t xml:space="preserve">, Yavuz van Giersbergen M., </w:t>
      </w:r>
      <w:r w:rsidR="00F562D7" w:rsidRPr="00406ABF">
        <w:rPr>
          <w:rFonts w:ascii="Times New Roman" w:hAnsi="Times New Roman"/>
          <w:sz w:val="22"/>
          <w:szCs w:val="22"/>
        </w:rPr>
        <w:t xml:space="preserve">&amp; </w:t>
      </w:r>
      <w:r w:rsidRPr="00406ABF">
        <w:rPr>
          <w:rFonts w:ascii="Times New Roman" w:hAnsi="Times New Roman"/>
          <w:sz w:val="22"/>
          <w:szCs w:val="22"/>
        </w:rPr>
        <w:t xml:space="preserve">Yurtseven T. (2022) Gastric Residual Volume Management in the Neurosurgery Intensive Care Unit: A Randomized Controlled Trial of the Biochemical Impact of Returning or Discarding. Annals of Clinical and Analytical Medicine, </w:t>
      </w:r>
      <w:r w:rsidRPr="00351B97">
        <w:rPr>
          <w:rStyle w:val="A0"/>
          <w:rFonts w:ascii="Times New Roman" w:hAnsi="Times New Roman" w:cs="Times New Roman"/>
          <w:i w:val="0"/>
          <w:sz w:val="22"/>
          <w:szCs w:val="22"/>
        </w:rPr>
        <w:t>13(5), 524-529.</w:t>
      </w:r>
      <w:r w:rsidRPr="00351B97">
        <w:rPr>
          <w:rStyle w:val="A3"/>
          <w:rFonts w:ascii="Times New Roman" w:hAnsi="Times New Roman" w:cs="Times New Roman"/>
          <w:i/>
          <w:sz w:val="22"/>
          <w:szCs w:val="22"/>
        </w:rPr>
        <w:t xml:space="preserve"> </w:t>
      </w:r>
      <w:r w:rsidRPr="0041574F">
        <w:rPr>
          <w:rStyle w:val="A3"/>
          <w:rFonts w:ascii="Times New Roman" w:hAnsi="Times New Roman" w:cs="Times New Roman"/>
          <w:sz w:val="22"/>
          <w:szCs w:val="22"/>
        </w:rPr>
        <w:t xml:space="preserve">https://doi.org/10.4328/ACAM.21008 </w:t>
      </w:r>
      <w:r w:rsidRPr="0041574F">
        <w:rPr>
          <w:rFonts w:ascii="Times New Roman" w:hAnsi="Times New Roman"/>
          <w:bCs/>
          <w:sz w:val="22"/>
          <w:szCs w:val="22"/>
        </w:rPr>
        <w:t>(ESCI-Original Resarch Article)</w:t>
      </w:r>
    </w:p>
    <w:p w14:paraId="63EC76CB" w14:textId="29E5DD63" w:rsidR="00011677" w:rsidRPr="00406ABF" w:rsidRDefault="00C81869" w:rsidP="00F562D7">
      <w:pPr>
        <w:pStyle w:val="ListeParagraf"/>
        <w:numPr>
          <w:ilvl w:val="2"/>
          <w:numId w:val="9"/>
        </w:numPr>
        <w:spacing w:line="240" w:lineRule="auto"/>
        <w:contextualSpacing w:val="0"/>
        <w:jc w:val="both"/>
        <w:rPr>
          <w:rFonts w:ascii="Times New Roman" w:hAnsi="Times New Roman"/>
          <w:b/>
          <w:sz w:val="22"/>
          <w:szCs w:val="22"/>
        </w:rPr>
      </w:pPr>
      <w:r w:rsidRPr="00406ABF">
        <w:rPr>
          <w:rFonts w:ascii="Times New Roman" w:hAnsi="Times New Roman"/>
          <w:sz w:val="22"/>
          <w:szCs w:val="22"/>
        </w:rPr>
        <w:t xml:space="preserve">Aslan F., </w:t>
      </w:r>
      <w:r w:rsidR="00F562D7" w:rsidRPr="00406ABF">
        <w:rPr>
          <w:rFonts w:ascii="Times New Roman" w:hAnsi="Times New Roman"/>
          <w:sz w:val="22"/>
          <w:szCs w:val="22"/>
        </w:rPr>
        <w:t xml:space="preserve">&amp; </w:t>
      </w:r>
      <w:r w:rsidRPr="00406ABF">
        <w:rPr>
          <w:rFonts w:ascii="Times New Roman" w:hAnsi="Times New Roman"/>
          <w:b/>
          <w:sz w:val="22"/>
          <w:szCs w:val="22"/>
        </w:rPr>
        <w:t>Totur Dikmen B.</w:t>
      </w:r>
      <w:r w:rsidRPr="00406ABF">
        <w:rPr>
          <w:rFonts w:ascii="Times New Roman" w:hAnsi="Times New Roman"/>
          <w:sz w:val="22"/>
          <w:szCs w:val="22"/>
        </w:rPr>
        <w:t xml:space="preserve"> (2021). </w:t>
      </w:r>
      <w:hyperlink r:id="rId19" w:history="1">
        <w:r w:rsidRPr="00406ABF">
          <w:rPr>
            <w:rStyle w:val="Kpr"/>
            <w:rFonts w:ascii="Times New Roman" w:hAnsi="Times New Roman"/>
            <w:color w:val="auto"/>
            <w:sz w:val="22"/>
            <w:szCs w:val="22"/>
            <w:u w:val="none"/>
          </w:rPr>
          <w:t>The Knowledge of Pain Management among Nursing Students</w:t>
        </w:r>
      </w:hyperlink>
      <w:r w:rsidRPr="00406ABF">
        <w:rPr>
          <w:rFonts w:ascii="Times New Roman" w:hAnsi="Times New Roman"/>
          <w:sz w:val="22"/>
          <w:szCs w:val="22"/>
        </w:rPr>
        <w:t>. Cyprus Journal of Medical Sciences, 6(3), 222-229. https://doi.org 10.5152/cjms.2020.883</w:t>
      </w:r>
      <w:r w:rsidRPr="00406ABF">
        <w:rPr>
          <w:rFonts w:ascii="Times New Roman" w:hAnsi="Times New Roman"/>
          <w:bCs/>
          <w:sz w:val="22"/>
          <w:szCs w:val="22"/>
        </w:rPr>
        <w:t xml:space="preserve"> (ESCI-Original Resarch Article)</w:t>
      </w:r>
    </w:p>
    <w:p w14:paraId="15234155" w14:textId="0C5C2E13" w:rsidR="00011677" w:rsidRPr="00406ABF" w:rsidRDefault="00C81869" w:rsidP="00F562D7">
      <w:pPr>
        <w:pStyle w:val="ListeParagraf"/>
        <w:numPr>
          <w:ilvl w:val="2"/>
          <w:numId w:val="9"/>
        </w:numPr>
        <w:spacing w:line="240" w:lineRule="auto"/>
        <w:contextualSpacing w:val="0"/>
        <w:jc w:val="both"/>
        <w:rPr>
          <w:rFonts w:ascii="Times New Roman" w:hAnsi="Times New Roman"/>
          <w:b/>
          <w:sz w:val="22"/>
          <w:szCs w:val="22"/>
        </w:rPr>
      </w:pPr>
      <w:r w:rsidRPr="00406ABF">
        <w:rPr>
          <w:rFonts w:ascii="Times New Roman" w:hAnsi="Times New Roman"/>
          <w:sz w:val="22"/>
          <w:szCs w:val="22"/>
        </w:rPr>
        <w:t xml:space="preserve">Meriç M., Ergün G., Pola G, Dölek M., </w:t>
      </w:r>
      <w:r w:rsidRPr="00406ABF">
        <w:rPr>
          <w:rFonts w:ascii="Times New Roman" w:hAnsi="Times New Roman"/>
          <w:b/>
          <w:sz w:val="22"/>
          <w:szCs w:val="22"/>
        </w:rPr>
        <w:t>Totur Dikmen B.,</w:t>
      </w:r>
      <w:r w:rsidRPr="00406ABF">
        <w:rPr>
          <w:rFonts w:ascii="Times New Roman" w:hAnsi="Times New Roman"/>
          <w:sz w:val="22"/>
          <w:szCs w:val="22"/>
        </w:rPr>
        <w:t xml:space="preserve"> </w:t>
      </w:r>
      <w:r w:rsidR="00F562D7" w:rsidRPr="00406ABF">
        <w:rPr>
          <w:rFonts w:ascii="Times New Roman" w:hAnsi="Times New Roman"/>
          <w:sz w:val="22"/>
          <w:szCs w:val="22"/>
        </w:rPr>
        <w:t xml:space="preserve">&amp; </w:t>
      </w:r>
      <w:r w:rsidRPr="00406ABF">
        <w:rPr>
          <w:rFonts w:ascii="Times New Roman" w:hAnsi="Times New Roman"/>
          <w:sz w:val="22"/>
          <w:szCs w:val="22"/>
        </w:rPr>
        <w:t xml:space="preserve">Dal Yılmaz Ü. (2019). </w:t>
      </w:r>
      <w:r w:rsidRPr="00406ABF">
        <w:rPr>
          <w:rFonts w:ascii="Times New Roman" w:hAnsi="Times New Roman"/>
          <w:bCs/>
          <w:sz w:val="22"/>
          <w:szCs w:val="22"/>
        </w:rPr>
        <w:t>Relationship Between Nursing Students’</w:t>
      </w:r>
      <w:r w:rsidRPr="00406ABF">
        <w:rPr>
          <w:rFonts w:ascii="Times New Roman" w:hAnsi="Times New Roman"/>
          <w:sz w:val="22"/>
          <w:szCs w:val="22"/>
        </w:rPr>
        <w:t xml:space="preserve"> </w:t>
      </w:r>
      <w:r w:rsidRPr="00406ABF">
        <w:rPr>
          <w:rFonts w:ascii="Times New Roman" w:hAnsi="Times New Roman"/>
          <w:bCs/>
          <w:sz w:val="22"/>
          <w:szCs w:val="22"/>
        </w:rPr>
        <w:t>Attitudes Toward Elderly Discrimination</w:t>
      </w:r>
      <w:r w:rsidRPr="00406ABF">
        <w:rPr>
          <w:rFonts w:ascii="Times New Roman" w:hAnsi="Times New Roman"/>
          <w:sz w:val="22"/>
          <w:szCs w:val="22"/>
        </w:rPr>
        <w:t xml:space="preserve"> </w:t>
      </w:r>
      <w:r w:rsidRPr="00406ABF">
        <w:rPr>
          <w:rFonts w:ascii="Times New Roman" w:hAnsi="Times New Roman"/>
          <w:bCs/>
          <w:sz w:val="22"/>
          <w:szCs w:val="22"/>
        </w:rPr>
        <w:t xml:space="preserve">and Opinions About Home Care Services. </w:t>
      </w:r>
      <w:r w:rsidRPr="00406ABF">
        <w:rPr>
          <w:rFonts w:ascii="Times New Roman" w:hAnsi="Times New Roman"/>
          <w:sz w:val="22"/>
          <w:szCs w:val="22"/>
        </w:rPr>
        <w:t>Home Health Care Management &amp; Practice, 31(4);219-223. https://doi.org/10.1177/1084822319839365 (ESCI-</w:t>
      </w:r>
      <w:r w:rsidRPr="00406ABF">
        <w:rPr>
          <w:rFonts w:ascii="Times New Roman" w:hAnsi="Times New Roman"/>
          <w:bCs/>
          <w:sz w:val="22"/>
          <w:szCs w:val="22"/>
        </w:rPr>
        <w:t>Original Resarch Article)</w:t>
      </w:r>
    </w:p>
    <w:p w14:paraId="4CFA6868" w14:textId="7232836F" w:rsidR="00A67FB2" w:rsidRPr="00A67FB2" w:rsidRDefault="00C81869" w:rsidP="00A67FB2">
      <w:pPr>
        <w:pStyle w:val="ListeParagraf"/>
        <w:numPr>
          <w:ilvl w:val="2"/>
          <w:numId w:val="9"/>
        </w:numPr>
        <w:spacing w:line="240" w:lineRule="auto"/>
        <w:contextualSpacing w:val="0"/>
        <w:jc w:val="both"/>
        <w:rPr>
          <w:rFonts w:ascii="Times New Roman" w:hAnsi="Times New Roman"/>
          <w:b/>
          <w:sz w:val="22"/>
          <w:szCs w:val="22"/>
        </w:rPr>
      </w:pPr>
      <w:r w:rsidRPr="00406ABF">
        <w:rPr>
          <w:rFonts w:ascii="Times New Roman" w:hAnsi="Times New Roman"/>
          <w:sz w:val="22"/>
          <w:szCs w:val="22"/>
        </w:rPr>
        <w:t xml:space="preserve">Yavuz M., </w:t>
      </w:r>
      <w:r w:rsidRPr="00406ABF">
        <w:rPr>
          <w:rFonts w:ascii="Times New Roman" w:hAnsi="Times New Roman"/>
          <w:b/>
          <w:sz w:val="22"/>
          <w:szCs w:val="22"/>
        </w:rPr>
        <w:t>Totur Dikmen B.</w:t>
      </w:r>
      <w:r w:rsidRPr="00406ABF">
        <w:rPr>
          <w:rFonts w:ascii="Times New Roman" w:hAnsi="Times New Roman"/>
          <w:sz w:val="22"/>
          <w:szCs w:val="22"/>
        </w:rPr>
        <w:t xml:space="preserve">, Altıntaş Y., Aslan A., </w:t>
      </w:r>
      <w:r w:rsidR="00F562D7" w:rsidRPr="00406ABF">
        <w:rPr>
          <w:rFonts w:ascii="Times New Roman" w:hAnsi="Times New Roman"/>
          <w:sz w:val="22"/>
          <w:szCs w:val="22"/>
        </w:rPr>
        <w:t xml:space="preserve">&amp; </w:t>
      </w:r>
      <w:r w:rsidRPr="00406ABF">
        <w:rPr>
          <w:rFonts w:ascii="Times New Roman" w:hAnsi="Times New Roman"/>
          <w:sz w:val="22"/>
          <w:szCs w:val="22"/>
        </w:rPr>
        <w:t>Karabacak Ü. (2013). Opinions for Family Presence During Cardiopulmonary Resuscitation in Turkey: A Literature Review. Journal of Critical and</w:t>
      </w:r>
      <w:r w:rsidR="00233E12">
        <w:rPr>
          <w:rFonts w:ascii="Times New Roman" w:hAnsi="Times New Roman"/>
          <w:sz w:val="22"/>
          <w:szCs w:val="22"/>
        </w:rPr>
        <w:t xml:space="preserve"> Intensive Care, 4(1);13-17. https://doi.org/</w:t>
      </w:r>
      <w:r w:rsidRPr="00406ABF">
        <w:rPr>
          <w:rFonts w:ascii="Times New Roman" w:hAnsi="Times New Roman"/>
          <w:sz w:val="22"/>
          <w:szCs w:val="22"/>
          <w:shd w:val="clear" w:color="auto" w:fill="FCFCFC"/>
        </w:rPr>
        <w:t>10.5152/dcbybd.2013.04 (</w:t>
      </w:r>
      <w:r w:rsidR="007666F6">
        <w:rPr>
          <w:rFonts w:ascii="Times New Roman" w:hAnsi="Times New Roman"/>
          <w:bCs/>
          <w:sz w:val="22"/>
          <w:szCs w:val="22"/>
        </w:rPr>
        <w:t xml:space="preserve">ESCI- </w:t>
      </w:r>
      <w:r w:rsidRPr="00406ABF">
        <w:rPr>
          <w:rFonts w:ascii="Times New Roman" w:hAnsi="Times New Roman"/>
          <w:bCs/>
          <w:sz w:val="22"/>
          <w:szCs w:val="22"/>
        </w:rPr>
        <w:t>Original Resarch Article</w:t>
      </w:r>
      <w:r w:rsidRPr="00406ABF">
        <w:rPr>
          <w:rFonts w:ascii="Times New Roman" w:hAnsi="Times New Roman"/>
          <w:sz w:val="22"/>
          <w:szCs w:val="22"/>
          <w:shd w:val="clear" w:color="auto" w:fill="FCFCFC"/>
        </w:rPr>
        <w:t>)</w:t>
      </w:r>
    </w:p>
    <w:p w14:paraId="4368AF51" w14:textId="77777777" w:rsidR="00A67FB2" w:rsidRPr="00A67FB2" w:rsidRDefault="00A67FB2" w:rsidP="00A67FB2">
      <w:pPr>
        <w:pStyle w:val="ListeParagraf"/>
        <w:spacing w:line="240" w:lineRule="auto"/>
        <w:ind w:left="1440"/>
        <w:contextualSpacing w:val="0"/>
        <w:jc w:val="both"/>
        <w:rPr>
          <w:rFonts w:ascii="Times New Roman" w:hAnsi="Times New Roman"/>
          <w:b/>
          <w:sz w:val="22"/>
          <w:szCs w:val="22"/>
        </w:rPr>
      </w:pPr>
    </w:p>
    <w:p w14:paraId="18321DB6" w14:textId="7C8A861A" w:rsidR="000F5E5C" w:rsidRPr="00406ABF" w:rsidRDefault="00A66AA4" w:rsidP="00C41AE9">
      <w:pPr>
        <w:pStyle w:val="ListeParagraf"/>
        <w:numPr>
          <w:ilvl w:val="1"/>
          <w:numId w:val="9"/>
        </w:numPr>
        <w:spacing w:before="100" w:beforeAutospacing="1" w:line="240" w:lineRule="auto"/>
        <w:ind w:left="1134" w:hanging="425"/>
        <w:jc w:val="both"/>
        <w:rPr>
          <w:rFonts w:ascii="Times New Roman" w:hAnsi="Times New Roman"/>
          <w:b/>
          <w:sz w:val="22"/>
          <w:szCs w:val="22"/>
        </w:rPr>
      </w:pPr>
      <w:r w:rsidRPr="00406ABF">
        <w:rPr>
          <w:rFonts w:ascii="Times New Roman" w:hAnsi="Times New Roman"/>
          <w:b/>
          <w:sz w:val="22"/>
          <w:szCs w:val="22"/>
        </w:rPr>
        <w:t>Uluslararası diğer hakemli dergilerde yayınlanan makaleler</w:t>
      </w:r>
      <w:r w:rsidR="000E2DF7" w:rsidRPr="00406ABF">
        <w:rPr>
          <w:rFonts w:ascii="Times New Roman" w:hAnsi="Times New Roman"/>
          <w:b/>
          <w:sz w:val="22"/>
          <w:szCs w:val="22"/>
        </w:rPr>
        <w:t xml:space="preserve"> </w:t>
      </w:r>
    </w:p>
    <w:p w14:paraId="40BE25DF" w14:textId="23EC8470" w:rsidR="007666F6" w:rsidRDefault="0073316E" w:rsidP="007666F6">
      <w:pPr>
        <w:pStyle w:val="Balk3"/>
        <w:keepNext w:val="0"/>
        <w:numPr>
          <w:ilvl w:val="2"/>
          <w:numId w:val="9"/>
        </w:numPr>
        <w:shd w:val="clear" w:color="auto" w:fill="FFFFFF"/>
        <w:spacing w:before="0" w:after="160" w:line="240" w:lineRule="auto"/>
        <w:jc w:val="both"/>
        <w:rPr>
          <w:rFonts w:ascii="Times New Roman" w:hAnsi="Times New Roman"/>
          <w:b w:val="0"/>
          <w:sz w:val="22"/>
          <w:szCs w:val="22"/>
        </w:rPr>
      </w:pPr>
      <w:r w:rsidRPr="00406ABF">
        <w:rPr>
          <w:rFonts w:ascii="Times New Roman" w:hAnsi="Times New Roman"/>
          <w:sz w:val="22"/>
          <w:szCs w:val="22"/>
        </w:rPr>
        <w:t>Totur Dikmen, B</w:t>
      </w:r>
      <w:proofErr w:type="gramStart"/>
      <w:r w:rsidRPr="00406ABF">
        <w:rPr>
          <w:rFonts w:ascii="Times New Roman" w:hAnsi="Times New Roman"/>
          <w:sz w:val="22"/>
          <w:szCs w:val="22"/>
        </w:rPr>
        <w:t>.,</w:t>
      </w:r>
      <w:proofErr w:type="gramEnd"/>
      <w:r w:rsidRPr="00406ABF">
        <w:rPr>
          <w:rFonts w:ascii="Times New Roman" w:hAnsi="Times New Roman"/>
          <w:sz w:val="22"/>
          <w:szCs w:val="22"/>
        </w:rPr>
        <w:t xml:space="preserve"> </w:t>
      </w:r>
      <w:r w:rsidRPr="00406ABF">
        <w:rPr>
          <w:rFonts w:ascii="Times New Roman" w:hAnsi="Times New Roman"/>
          <w:b w:val="0"/>
          <w:sz w:val="22"/>
          <w:szCs w:val="22"/>
        </w:rPr>
        <w:t xml:space="preserve">&amp; </w:t>
      </w:r>
      <w:r>
        <w:rPr>
          <w:rFonts w:ascii="Times New Roman" w:hAnsi="Times New Roman"/>
          <w:b w:val="0"/>
          <w:sz w:val="22"/>
          <w:szCs w:val="22"/>
        </w:rPr>
        <w:t>Dal Yılmaz, Ü. (2026</w:t>
      </w:r>
      <w:r w:rsidRPr="00406ABF">
        <w:rPr>
          <w:rFonts w:ascii="Times New Roman" w:hAnsi="Times New Roman"/>
          <w:b w:val="0"/>
          <w:sz w:val="22"/>
          <w:szCs w:val="22"/>
        </w:rPr>
        <w:t>).</w:t>
      </w:r>
      <w:r>
        <w:rPr>
          <w:rFonts w:ascii="Times New Roman" w:hAnsi="Times New Roman"/>
          <w:b w:val="0"/>
          <w:sz w:val="22"/>
          <w:szCs w:val="22"/>
        </w:rPr>
        <w:t xml:space="preserve"> Osteomiyelit ve Hemşirelik Bakımı: Literatür İncelemesi. </w:t>
      </w:r>
      <w:r w:rsidRPr="0073316E">
        <w:rPr>
          <w:rFonts w:ascii="Times New Roman" w:hAnsi="Times New Roman"/>
          <w:b w:val="0"/>
          <w:color w:val="222222"/>
          <w:sz w:val="22"/>
          <w:szCs w:val="22"/>
          <w:shd w:val="clear" w:color="auto" w:fill="FFFFFF"/>
        </w:rPr>
        <w:t>Balkan Sağlık Bilimleri Dergisi</w:t>
      </w:r>
      <w:r>
        <w:rPr>
          <w:rFonts w:ascii="Times New Roman" w:hAnsi="Times New Roman"/>
          <w:b w:val="0"/>
          <w:sz w:val="22"/>
          <w:szCs w:val="22"/>
        </w:rPr>
        <w:t>, 5(1), 37-48.</w:t>
      </w:r>
      <w:r w:rsidR="003D00FD">
        <w:rPr>
          <w:rFonts w:ascii="Times New Roman" w:hAnsi="Times New Roman"/>
          <w:b w:val="0"/>
          <w:sz w:val="22"/>
          <w:szCs w:val="22"/>
        </w:rPr>
        <w:t xml:space="preserve"> </w:t>
      </w:r>
      <w:r w:rsidR="003D00FD" w:rsidRPr="00851751">
        <w:rPr>
          <w:rFonts w:ascii="Times New Roman" w:hAnsi="Times New Roman"/>
          <w:b w:val="0"/>
          <w:sz w:val="22"/>
          <w:szCs w:val="22"/>
        </w:rPr>
        <w:t>doi: 10.61830/balkansbd.1800316</w:t>
      </w:r>
      <w:r w:rsidR="00851751">
        <w:rPr>
          <w:rFonts w:ascii="Times New Roman" w:hAnsi="Times New Roman"/>
          <w:b w:val="0"/>
          <w:sz w:val="22"/>
          <w:szCs w:val="22"/>
        </w:rPr>
        <w:t xml:space="preserve"> (J-Gate</w:t>
      </w:r>
      <w:r w:rsidR="00153557">
        <w:rPr>
          <w:rFonts w:ascii="Times New Roman" w:hAnsi="Times New Roman"/>
          <w:b w:val="0"/>
          <w:sz w:val="22"/>
          <w:szCs w:val="22"/>
        </w:rPr>
        <w:t xml:space="preserve"> ve diğer indeksler</w:t>
      </w:r>
      <w:r w:rsidR="00F72E36">
        <w:rPr>
          <w:rFonts w:ascii="Times New Roman" w:hAnsi="Times New Roman"/>
          <w:b w:val="0"/>
          <w:sz w:val="22"/>
          <w:szCs w:val="22"/>
        </w:rPr>
        <w:t>-Derleme</w:t>
      </w:r>
      <w:r w:rsidR="00851751">
        <w:rPr>
          <w:rFonts w:ascii="Times New Roman" w:hAnsi="Times New Roman"/>
          <w:b w:val="0"/>
          <w:sz w:val="22"/>
          <w:szCs w:val="22"/>
        </w:rPr>
        <w:t>)</w:t>
      </w:r>
    </w:p>
    <w:p w14:paraId="43A19122" w14:textId="1B21AA94" w:rsidR="007666F6" w:rsidRPr="007666F6" w:rsidRDefault="007666F6" w:rsidP="007666F6">
      <w:pPr>
        <w:pStyle w:val="ListeParagraf"/>
        <w:numPr>
          <w:ilvl w:val="2"/>
          <w:numId w:val="9"/>
        </w:numPr>
        <w:spacing w:line="240" w:lineRule="auto"/>
        <w:jc w:val="both"/>
        <w:rPr>
          <w:rFonts w:ascii="Times New Roman" w:hAnsi="Times New Roman"/>
          <w:sz w:val="22"/>
          <w:szCs w:val="22"/>
        </w:rPr>
      </w:pPr>
      <w:r w:rsidRPr="007666F6">
        <w:rPr>
          <w:rFonts w:ascii="Times New Roman" w:hAnsi="Times New Roman"/>
          <w:sz w:val="22"/>
          <w:szCs w:val="22"/>
        </w:rPr>
        <w:t xml:space="preserve">Bağrıaçık, E., &amp; </w:t>
      </w:r>
      <w:r w:rsidRPr="007666F6">
        <w:rPr>
          <w:rFonts w:ascii="Times New Roman" w:hAnsi="Times New Roman"/>
          <w:b/>
          <w:sz w:val="22"/>
          <w:szCs w:val="22"/>
        </w:rPr>
        <w:t>Totur Dikmen, B.</w:t>
      </w:r>
      <w:r w:rsidRPr="007666F6">
        <w:rPr>
          <w:rFonts w:ascii="Times New Roman" w:hAnsi="Times New Roman"/>
          <w:sz w:val="22"/>
          <w:szCs w:val="22"/>
        </w:rPr>
        <w:t xml:space="preserve"> (2025). Determining the Relationship Between Metacognition and Academic Success in Nursing Students</w:t>
      </w:r>
      <w:r>
        <w:rPr>
          <w:rFonts w:ascii="Times New Roman" w:hAnsi="Times New Roman"/>
          <w:sz w:val="22"/>
          <w:szCs w:val="22"/>
        </w:rPr>
        <w:t>, 5(3), 265-277</w:t>
      </w:r>
      <w:r w:rsidRPr="007666F6">
        <w:rPr>
          <w:rFonts w:ascii="Times New Roman" w:hAnsi="Times New Roman"/>
          <w:sz w:val="22"/>
          <w:szCs w:val="22"/>
        </w:rPr>
        <w:t xml:space="preserve">. ISSN: 2757-6817. </w:t>
      </w:r>
      <w:r w:rsidRPr="00406ABF">
        <w:rPr>
          <w:rFonts w:ascii="Times New Roman" w:hAnsi="Times New Roman"/>
          <w:sz w:val="22"/>
          <w:szCs w:val="22"/>
        </w:rPr>
        <w:t>(Index Copernicus ve diğer indeksler</w:t>
      </w:r>
      <w:r>
        <w:rPr>
          <w:rFonts w:ascii="Times New Roman" w:hAnsi="Times New Roman"/>
          <w:sz w:val="22"/>
          <w:szCs w:val="22"/>
        </w:rPr>
        <w:t xml:space="preserve">- </w:t>
      </w:r>
      <w:r w:rsidRPr="00406ABF">
        <w:rPr>
          <w:rFonts w:ascii="Times New Roman" w:hAnsi="Times New Roman"/>
          <w:bCs/>
          <w:sz w:val="22"/>
          <w:szCs w:val="22"/>
        </w:rPr>
        <w:t>Original Resarch Article</w:t>
      </w:r>
      <w:r w:rsidRPr="00406ABF">
        <w:rPr>
          <w:rFonts w:ascii="Times New Roman" w:hAnsi="Times New Roman"/>
          <w:sz w:val="22"/>
          <w:szCs w:val="22"/>
        </w:rPr>
        <w:t>)</w:t>
      </w:r>
    </w:p>
    <w:p w14:paraId="1FCA70CF" w14:textId="19F5FE23" w:rsidR="00F562D7" w:rsidRPr="00406ABF" w:rsidRDefault="00011677" w:rsidP="00F562D7">
      <w:pPr>
        <w:pStyle w:val="Balk3"/>
        <w:keepNext w:val="0"/>
        <w:numPr>
          <w:ilvl w:val="2"/>
          <w:numId w:val="9"/>
        </w:numPr>
        <w:shd w:val="clear" w:color="auto" w:fill="FFFFFF"/>
        <w:spacing w:before="0" w:after="160" w:line="240" w:lineRule="auto"/>
        <w:jc w:val="both"/>
        <w:rPr>
          <w:rFonts w:ascii="Times New Roman" w:hAnsi="Times New Roman"/>
          <w:b w:val="0"/>
          <w:sz w:val="22"/>
          <w:szCs w:val="22"/>
        </w:rPr>
      </w:pPr>
      <w:r w:rsidRPr="00406ABF">
        <w:rPr>
          <w:rFonts w:ascii="Times New Roman" w:hAnsi="Times New Roman"/>
          <w:sz w:val="22"/>
          <w:szCs w:val="22"/>
        </w:rPr>
        <w:t>Totur Dikmen, B</w:t>
      </w:r>
      <w:proofErr w:type="gramStart"/>
      <w:r w:rsidRPr="00406ABF">
        <w:rPr>
          <w:rFonts w:ascii="Times New Roman" w:hAnsi="Times New Roman"/>
          <w:sz w:val="22"/>
          <w:szCs w:val="22"/>
        </w:rPr>
        <w:t>.,</w:t>
      </w:r>
      <w:proofErr w:type="gramEnd"/>
      <w:r w:rsidRPr="00406ABF">
        <w:rPr>
          <w:rFonts w:ascii="Times New Roman" w:hAnsi="Times New Roman"/>
          <w:sz w:val="22"/>
          <w:szCs w:val="22"/>
        </w:rPr>
        <w:t xml:space="preserve"> </w:t>
      </w:r>
      <w:r w:rsidR="00F562D7" w:rsidRPr="00406ABF">
        <w:rPr>
          <w:rFonts w:ascii="Times New Roman" w:hAnsi="Times New Roman"/>
          <w:b w:val="0"/>
          <w:sz w:val="22"/>
          <w:szCs w:val="22"/>
        </w:rPr>
        <w:t xml:space="preserve">&amp; </w:t>
      </w:r>
      <w:r w:rsidRPr="00406ABF">
        <w:rPr>
          <w:rFonts w:ascii="Times New Roman" w:hAnsi="Times New Roman"/>
          <w:b w:val="0"/>
          <w:sz w:val="22"/>
          <w:szCs w:val="22"/>
        </w:rPr>
        <w:t xml:space="preserve">Dal Yılmaz, Ü. (2023). Palyatif Bakım Hastalarında Hasta Güvenliği. Perspectives in Palliative &amp; Home Care, 2(1), 47-52. </w:t>
      </w:r>
      <w:r w:rsidRPr="00406ABF">
        <w:rPr>
          <w:rFonts w:ascii="Times New Roman" w:hAnsi="Times New Roman"/>
          <w:b w:val="0"/>
          <w:sz w:val="22"/>
          <w:szCs w:val="22"/>
          <w:shd w:val="clear" w:color="auto" w:fill="FFFFFF"/>
        </w:rPr>
        <w:t xml:space="preserve">doi: </w:t>
      </w:r>
      <w:hyperlink r:id="rId20" w:tgtFrame="_blank" w:history="1">
        <w:r w:rsidRPr="00406ABF">
          <w:rPr>
            <w:rStyle w:val="Kpr"/>
            <w:rFonts w:ascii="Times New Roman" w:hAnsi="Times New Roman"/>
            <w:b w:val="0"/>
            <w:color w:val="auto"/>
            <w:sz w:val="22"/>
            <w:szCs w:val="22"/>
            <w:u w:val="none"/>
            <w:shd w:val="clear" w:color="auto" w:fill="FFFFFF"/>
          </w:rPr>
          <w:t>10.29228/pphcjournal.68944</w:t>
        </w:r>
      </w:hyperlink>
      <w:r w:rsidRPr="00406ABF">
        <w:rPr>
          <w:rFonts w:ascii="Times New Roman" w:hAnsi="Times New Roman"/>
          <w:b w:val="0"/>
          <w:sz w:val="22"/>
          <w:szCs w:val="22"/>
        </w:rPr>
        <w:t xml:space="preserve"> (Index Copernicus</w:t>
      </w:r>
      <w:r w:rsidR="00AB6131">
        <w:rPr>
          <w:rFonts w:ascii="Times New Roman" w:hAnsi="Times New Roman"/>
          <w:b w:val="0"/>
          <w:sz w:val="22"/>
          <w:szCs w:val="22"/>
        </w:rPr>
        <w:t>-Derleme</w:t>
      </w:r>
      <w:r w:rsidRPr="00406ABF">
        <w:rPr>
          <w:rFonts w:ascii="Times New Roman" w:hAnsi="Times New Roman"/>
          <w:b w:val="0"/>
          <w:sz w:val="22"/>
          <w:szCs w:val="22"/>
        </w:rPr>
        <w:t>)</w:t>
      </w:r>
    </w:p>
    <w:p w14:paraId="369667F1" w14:textId="51425F84" w:rsidR="00011677" w:rsidRPr="00406ABF" w:rsidRDefault="00011677" w:rsidP="00F562D7">
      <w:pPr>
        <w:pStyle w:val="Balk3"/>
        <w:keepNext w:val="0"/>
        <w:numPr>
          <w:ilvl w:val="2"/>
          <w:numId w:val="9"/>
        </w:numPr>
        <w:shd w:val="clear" w:color="auto" w:fill="FFFFFF"/>
        <w:spacing w:before="0" w:after="160" w:line="240" w:lineRule="auto"/>
        <w:jc w:val="both"/>
        <w:rPr>
          <w:rFonts w:ascii="Times New Roman" w:hAnsi="Times New Roman"/>
          <w:b w:val="0"/>
          <w:bCs w:val="0"/>
          <w:sz w:val="22"/>
          <w:szCs w:val="22"/>
        </w:rPr>
      </w:pPr>
      <w:r w:rsidRPr="00406ABF">
        <w:rPr>
          <w:rFonts w:ascii="Times New Roman" w:hAnsi="Times New Roman"/>
          <w:sz w:val="22"/>
          <w:szCs w:val="22"/>
        </w:rPr>
        <w:t>Totur Dikmen, B</w:t>
      </w:r>
      <w:proofErr w:type="gramStart"/>
      <w:r w:rsidRPr="00406ABF">
        <w:rPr>
          <w:rFonts w:ascii="Times New Roman" w:hAnsi="Times New Roman"/>
          <w:sz w:val="22"/>
          <w:szCs w:val="22"/>
        </w:rPr>
        <w:t>.,</w:t>
      </w:r>
      <w:proofErr w:type="gramEnd"/>
      <w:r w:rsidRPr="00406ABF">
        <w:rPr>
          <w:rFonts w:ascii="Times New Roman" w:hAnsi="Times New Roman"/>
          <w:b w:val="0"/>
          <w:sz w:val="22"/>
          <w:szCs w:val="22"/>
        </w:rPr>
        <w:t xml:space="preserve"> Bağrıaçık, E., </w:t>
      </w:r>
      <w:r w:rsidR="00F562D7" w:rsidRPr="00406ABF">
        <w:rPr>
          <w:rFonts w:ascii="Times New Roman" w:hAnsi="Times New Roman"/>
          <w:b w:val="0"/>
          <w:sz w:val="22"/>
          <w:szCs w:val="22"/>
        </w:rPr>
        <w:t xml:space="preserve">&amp; </w:t>
      </w:r>
      <w:r w:rsidRPr="00406ABF">
        <w:rPr>
          <w:rFonts w:ascii="Times New Roman" w:hAnsi="Times New Roman"/>
          <w:b w:val="0"/>
          <w:sz w:val="22"/>
          <w:szCs w:val="22"/>
        </w:rPr>
        <w:t xml:space="preserve">Çapar A. (2022). </w:t>
      </w:r>
      <w:r w:rsidRPr="00406ABF">
        <w:rPr>
          <w:rFonts w:ascii="Times New Roman" w:hAnsi="Times New Roman"/>
          <w:b w:val="0"/>
          <w:bCs w:val="0"/>
          <w:sz w:val="22"/>
          <w:szCs w:val="22"/>
        </w:rPr>
        <w:t xml:space="preserve">Hemşirelerin Ameliyat Sonrası Ağrıya İlişkin Uygulamaları: Bir Sistematik Derleme. Gazi Sağlık Bilimleri Dergisi, 7(3), 105-119. </w:t>
      </w:r>
      <w:hyperlink r:id="rId21" w:history="1">
        <w:r w:rsidRPr="00406ABF">
          <w:rPr>
            <w:rStyle w:val="Kpr"/>
            <w:rFonts w:ascii="Times New Roman" w:hAnsi="Times New Roman"/>
            <w:b w:val="0"/>
            <w:color w:val="auto"/>
            <w:sz w:val="22"/>
            <w:szCs w:val="22"/>
            <w:u w:val="none"/>
            <w:shd w:val="clear" w:color="auto" w:fill="FFFFFF"/>
          </w:rPr>
          <w:t>https://doi.org/10.52881/gsbdergi.933664</w:t>
        </w:r>
      </w:hyperlink>
      <w:r w:rsidRPr="00406ABF">
        <w:rPr>
          <w:rFonts w:ascii="Times New Roman" w:hAnsi="Times New Roman"/>
          <w:b w:val="0"/>
          <w:sz w:val="22"/>
          <w:szCs w:val="22"/>
        </w:rPr>
        <w:t xml:space="preserve"> (Diğer indeksler)</w:t>
      </w:r>
    </w:p>
    <w:p w14:paraId="1E489326" w14:textId="7E9275BD" w:rsidR="00011677" w:rsidRPr="00406ABF" w:rsidRDefault="00011677" w:rsidP="00F562D7">
      <w:pPr>
        <w:pStyle w:val="Balk3"/>
        <w:keepNext w:val="0"/>
        <w:numPr>
          <w:ilvl w:val="2"/>
          <w:numId w:val="9"/>
        </w:numPr>
        <w:shd w:val="clear" w:color="auto" w:fill="FFFFFF"/>
        <w:spacing w:before="0" w:after="160" w:line="240" w:lineRule="auto"/>
        <w:jc w:val="both"/>
        <w:rPr>
          <w:rFonts w:ascii="Times New Roman" w:hAnsi="Times New Roman"/>
          <w:b w:val="0"/>
          <w:bCs w:val="0"/>
          <w:sz w:val="22"/>
          <w:szCs w:val="22"/>
        </w:rPr>
      </w:pPr>
      <w:r w:rsidRPr="00406ABF">
        <w:rPr>
          <w:rFonts w:ascii="Times New Roman" w:hAnsi="Times New Roman"/>
          <w:sz w:val="22"/>
          <w:szCs w:val="22"/>
        </w:rPr>
        <w:t>Totur Dikmen, B</w:t>
      </w:r>
      <w:proofErr w:type="gramStart"/>
      <w:r w:rsidRPr="00406ABF">
        <w:rPr>
          <w:rFonts w:ascii="Times New Roman" w:hAnsi="Times New Roman"/>
          <w:sz w:val="22"/>
          <w:szCs w:val="22"/>
        </w:rPr>
        <w:t>.,</w:t>
      </w:r>
      <w:proofErr w:type="gramEnd"/>
      <w:r w:rsidRPr="00406ABF">
        <w:rPr>
          <w:rFonts w:ascii="Times New Roman" w:hAnsi="Times New Roman"/>
          <w:sz w:val="22"/>
          <w:szCs w:val="22"/>
        </w:rPr>
        <w:t xml:space="preserve"> </w:t>
      </w:r>
      <w:r w:rsidR="00F562D7" w:rsidRPr="00406ABF">
        <w:rPr>
          <w:rFonts w:ascii="Times New Roman" w:hAnsi="Times New Roman"/>
          <w:b w:val="0"/>
          <w:sz w:val="22"/>
          <w:szCs w:val="22"/>
        </w:rPr>
        <w:t>&amp;</w:t>
      </w:r>
      <w:r w:rsidR="00F562D7" w:rsidRPr="00406ABF">
        <w:rPr>
          <w:rFonts w:ascii="Times New Roman" w:hAnsi="Times New Roman"/>
          <w:sz w:val="22"/>
          <w:szCs w:val="22"/>
        </w:rPr>
        <w:t xml:space="preserve"> </w:t>
      </w:r>
      <w:r w:rsidRPr="00406ABF">
        <w:rPr>
          <w:rFonts w:ascii="Times New Roman" w:hAnsi="Times New Roman"/>
          <w:b w:val="0"/>
          <w:sz w:val="22"/>
          <w:szCs w:val="22"/>
        </w:rPr>
        <w:t>Yavuz van Giersbergen M. (2021). Koroner Arter Bypass Greft Ameliyatı Geçiren Hastaların Evde Bakım Gereksinimleri. Gevher Nesibe Journal of Medical &amp; Health Sciences, 6(13), 68-73. http://dx.doi.org/10.46648/gnj.142 (Index Copernicus ve diğer indeksler)</w:t>
      </w:r>
    </w:p>
    <w:p w14:paraId="1E4EF4F9" w14:textId="67BB9708" w:rsidR="00011677" w:rsidRPr="00406ABF" w:rsidRDefault="00011677" w:rsidP="00F562D7">
      <w:pPr>
        <w:pStyle w:val="Balk3"/>
        <w:keepNext w:val="0"/>
        <w:numPr>
          <w:ilvl w:val="2"/>
          <w:numId w:val="9"/>
        </w:numPr>
        <w:shd w:val="clear" w:color="auto" w:fill="FFFFFF"/>
        <w:spacing w:before="0" w:after="160" w:line="240" w:lineRule="auto"/>
        <w:jc w:val="both"/>
        <w:rPr>
          <w:rFonts w:ascii="Times New Roman" w:hAnsi="Times New Roman"/>
          <w:b w:val="0"/>
          <w:bCs w:val="0"/>
          <w:sz w:val="22"/>
          <w:szCs w:val="22"/>
        </w:rPr>
      </w:pPr>
      <w:r w:rsidRPr="00406ABF">
        <w:rPr>
          <w:rFonts w:ascii="Times New Roman" w:hAnsi="Times New Roman"/>
          <w:b w:val="0"/>
          <w:sz w:val="22"/>
          <w:szCs w:val="22"/>
        </w:rPr>
        <w:t>Ateş, A</w:t>
      </w:r>
      <w:proofErr w:type="gramStart"/>
      <w:r w:rsidRPr="00406ABF">
        <w:rPr>
          <w:rFonts w:ascii="Times New Roman" w:hAnsi="Times New Roman"/>
          <w:b w:val="0"/>
          <w:sz w:val="22"/>
          <w:szCs w:val="22"/>
        </w:rPr>
        <w:t>.,</w:t>
      </w:r>
      <w:proofErr w:type="gramEnd"/>
      <w:r w:rsidRPr="00406ABF">
        <w:rPr>
          <w:rFonts w:ascii="Times New Roman" w:hAnsi="Times New Roman"/>
          <w:sz w:val="22"/>
          <w:szCs w:val="22"/>
        </w:rPr>
        <w:t xml:space="preserve"> </w:t>
      </w:r>
      <w:r w:rsidR="00F562D7" w:rsidRPr="00406ABF">
        <w:rPr>
          <w:rFonts w:ascii="Times New Roman" w:hAnsi="Times New Roman"/>
          <w:b w:val="0"/>
          <w:sz w:val="22"/>
          <w:szCs w:val="22"/>
        </w:rPr>
        <w:t xml:space="preserve">&amp; </w:t>
      </w:r>
      <w:r w:rsidRPr="00406ABF">
        <w:rPr>
          <w:rFonts w:ascii="Times New Roman" w:hAnsi="Times New Roman"/>
          <w:sz w:val="22"/>
          <w:szCs w:val="22"/>
        </w:rPr>
        <w:t xml:space="preserve">Totur Dikmen, B. </w:t>
      </w:r>
      <w:r w:rsidRPr="00406ABF">
        <w:rPr>
          <w:rFonts w:ascii="Times New Roman" w:hAnsi="Times New Roman"/>
          <w:b w:val="0"/>
          <w:sz w:val="22"/>
          <w:szCs w:val="22"/>
        </w:rPr>
        <w:t>(2021). Meme Kanseri Cerrahisi ve Hemşirelik Bakımı: Bir Derleme. Gevher Nesibe Journal of Medical &amp; Health Sciences, 6(10), 10-15. http://dx.doi.org/10.46648/gnj.142 (Index Copernicus ve diğer indeksler)</w:t>
      </w:r>
    </w:p>
    <w:p w14:paraId="33BA47EB" w14:textId="2DC69281" w:rsidR="00A67FB2" w:rsidRDefault="00011677" w:rsidP="00A67FB2">
      <w:pPr>
        <w:pStyle w:val="Balk3"/>
        <w:keepNext w:val="0"/>
        <w:numPr>
          <w:ilvl w:val="2"/>
          <w:numId w:val="9"/>
        </w:numPr>
        <w:shd w:val="clear" w:color="auto" w:fill="FFFFFF"/>
        <w:spacing w:before="0" w:after="160" w:line="240" w:lineRule="auto"/>
        <w:jc w:val="both"/>
        <w:rPr>
          <w:rFonts w:ascii="Times New Roman" w:hAnsi="Times New Roman"/>
          <w:b w:val="0"/>
          <w:sz w:val="22"/>
          <w:szCs w:val="22"/>
        </w:rPr>
      </w:pPr>
      <w:r w:rsidRPr="00406ABF">
        <w:rPr>
          <w:rFonts w:ascii="Times New Roman" w:hAnsi="Times New Roman"/>
          <w:sz w:val="22"/>
          <w:szCs w:val="22"/>
        </w:rPr>
        <w:t>Totur, B</w:t>
      </w:r>
      <w:proofErr w:type="gramStart"/>
      <w:r w:rsidRPr="00406ABF">
        <w:rPr>
          <w:rFonts w:ascii="Times New Roman" w:hAnsi="Times New Roman"/>
          <w:sz w:val="22"/>
          <w:szCs w:val="22"/>
        </w:rPr>
        <w:t>.,</w:t>
      </w:r>
      <w:proofErr w:type="gramEnd"/>
      <w:r w:rsidRPr="00406ABF">
        <w:rPr>
          <w:rFonts w:ascii="Times New Roman" w:hAnsi="Times New Roman"/>
          <w:sz w:val="22"/>
          <w:szCs w:val="22"/>
        </w:rPr>
        <w:t xml:space="preserve"> </w:t>
      </w:r>
      <w:r w:rsidR="00F562D7" w:rsidRPr="00406ABF">
        <w:rPr>
          <w:rFonts w:ascii="Times New Roman" w:hAnsi="Times New Roman"/>
          <w:b w:val="0"/>
          <w:sz w:val="22"/>
          <w:szCs w:val="22"/>
        </w:rPr>
        <w:t xml:space="preserve">&amp; </w:t>
      </w:r>
      <w:r w:rsidRPr="00406ABF">
        <w:rPr>
          <w:rFonts w:ascii="Times New Roman" w:hAnsi="Times New Roman"/>
          <w:b w:val="0"/>
          <w:sz w:val="22"/>
          <w:szCs w:val="22"/>
        </w:rPr>
        <w:t>Yavuz, M. (2013). Kafa Travmalı Hastalarda Beslenme. Türk Beyin ve Damar Hasta</w:t>
      </w:r>
      <w:r w:rsidR="00351B97">
        <w:rPr>
          <w:rFonts w:ascii="Times New Roman" w:hAnsi="Times New Roman"/>
          <w:b w:val="0"/>
          <w:sz w:val="22"/>
          <w:szCs w:val="22"/>
        </w:rPr>
        <w:t>lıkları Dergisi. 19(1);1-6. https://doi.org/</w:t>
      </w:r>
      <w:r w:rsidRPr="00406ABF">
        <w:rPr>
          <w:rFonts w:ascii="Times New Roman" w:hAnsi="Times New Roman"/>
          <w:b w:val="0"/>
          <w:sz w:val="22"/>
          <w:szCs w:val="22"/>
        </w:rPr>
        <w:t>10.5505/tbdhd.2013.24633 (Ulakbim, DOAJ, EMBASE-Review)</w:t>
      </w:r>
    </w:p>
    <w:p w14:paraId="35EF31F6" w14:textId="77777777" w:rsidR="000C55E4" w:rsidRPr="000C55E4" w:rsidRDefault="000C55E4" w:rsidP="000C55E4"/>
    <w:p w14:paraId="179E7E2D" w14:textId="28AFC7A7" w:rsidR="00A66AA4" w:rsidRPr="00406ABF" w:rsidRDefault="00A66AA4" w:rsidP="00C41AE9">
      <w:pPr>
        <w:pStyle w:val="ListeParagraf"/>
        <w:numPr>
          <w:ilvl w:val="1"/>
          <w:numId w:val="9"/>
        </w:numPr>
        <w:spacing w:after="0" w:line="240" w:lineRule="auto"/>
        <w:ind w:left="1134" w:hanging="425"/>
        <w:rPr>
          <w:rFonts w:ascii="Times New Roman" w:hAnsi="Times New Roman"/>
          <w:b/>
          <w:sz w:val="22"/>
          <w:szCs w:val="22"/>
        </w:rPr>
      </w:pPr>
      <w:r w:rsidRPr="00406ABF">
        <w:rPr>
          <w:rFonts w:ascii="Times New Roman" w:hAnsi="Times New Roman"/>
          <w:b/>
          <w:sz w:val="22"/>
          <w:szCs w:val="22"/>
        </w:rPr>
        <w:t>Uluslararası bilimsel toplantılarda sunulan ve bildiri kitabında basılan bildiriler</w:t>
      </w:r>
    </w:p>
    <w:p w14:paraId="7A8B1E77" w14:textId="77777777" w:rsidR="00735AE4" w:rsidRPr="00406ABF" w:rsidRDefault="00735AE4" w:rsidP="00F562D7">
      <w:pPr>
        <w:pStyle w:val="ListeParagraf"/>
        <w:spacing w:after="0" w:line="240" w:lineRule="auto"/>
        <w:ind w:left="900"/>
        <w:rPr>
          <w:rFonts w:ascii="Times New Roman" w:hAnsi="Times New Roman"/>
          <w:b/>
          <w:sz w:val="22"/>
          <w:szCs w:val="22"/>
        </w:rPr>
      </w:pPr>
    </w:p>
    <w:p w14:paraId="504484E4" w14:textId="50B711D3" w:rsidR="00F562D7" w:rsidRPr="00406ABF" w:rsidRDefault="003508C4" w:rsidP="00F562D7">
      <w:pPr>
        <w:pStyle w:val="ListeParagraf"/>
        <w:numPr>
          <w:ilvl w:val="2"/>
          <w:numId w:val="9"/>
        </w:numPr>
        <w:spacing w:after="0" w:line="240" w:lineRule="auto"/>
        <w:ind w:left="1418" w:hanging="709"/>
        <w:jc w:val="both"/>
        <w:rPr>
          <w:rFonts w:ascii="Times New Roman" w:hAnsi="Times New Roman"/>
          <w:sz w:val="22"/>
          <w:szCs w:val="22"/>
        </w:rPr>
      </w:pPr>
      <w:r w:rsidRPr="00406ABF">
        <w:rPr>
          <w:rFonts w:ascii="Times New Roman" w:hAnsi="Times New Roman"/>
          <w:sz w:val="22"/>
          <w:szCs w:val="22"/>
        </w:rPr>
        <w:t xml:space="preserve">Dal Yılmaz, Ü., </w:t>
      </w:r>
      <w:r w:rsidR="00F562D7" w:rsidRPr="00406ABF">
        <w:rPr>
          <w:rFonts w:ascii="Times New Roman" w:hAnsi="Times New Roman"/>
          <w:sz w:val="22"/>
          <w:szCs w:val="22"/>
        </w:rPr>
        <w:t xml:space="preserve">&amp; </w:t>
      </w:r>
      <w:r w:rsidRPr="00406ABF">
        <w:rPr>
          <w:rFonts w:ascii="Times New Roman" w:hAnsi="Times New Roman"/>
          <w:b/>
          <w:sz w:val="22"/>
          <w:szCs w:val="22"/>
        </w:rPr>
        <w:t xml:space="preserve">Totur Dikmen, B. </w:t>
      </w:r>
      <w:r w:rsidRPr="00406ABF">
        <w:rPr>
          <w:rFonts w:ascii="Times New Roman" w:hAnsi="Times New Roman"/>
          <w:sz w:val="22"/>
          <w:szCs w:val="22"/>
        </w:rPr>
        <w:t>(2023). Stoma Bakımında Hemşirelerin Deneyimleri, 6. Uluslararası Katılımlı Çukurova Gastro-İntestinal Hastalıkları ve Cerrahisi Kongresi, 21-2</w:t>
      </w:r>
      <w:r w:rsidR="00740D9C" w:rsidRPr="00406ABF">
        <w:rPr>
          <w:rFonts w:ascii="Times New Roman" w:hAnsi="Times New Roman"/>
          <w:sz w:val="22"/>
          <w:szCs w:val="22"/>
        </w:rPr>
        <w:t>4 Eylül 2023, Adana (Sözlü Bildiri</w:t>
      </w:r>
      <w:r w:rsidRPr="00406ABF">
        <w:rPr>
          <w:rFonts w:ascii="Times New Roman" w:hAnsi="Times New Roman"/>
          <w:sz w:val="22"/>
          <w:szCs w:val="22"/>
        </w:rPr>
        <w:t>)</w:t>
      </w:r>
    </w:p>
    <w:p w14:paraId="1A33B35B" w14:textId="77777777" w:rsidR="00F562D7" w:rsidRPr="00406ABF" w:rsidRDefault="00F562D7" w:rsidP="00F562D7">
      <w:pPr>
        <w:spacing w:after="0" w:line="240" w:lineRule="auto"/>
        <w:ind w:left="709"/>
        <w:jc w:val="both"/>
        <w:rPr>
          <w:sz w:val="22"/>
          <w:szCs w:val="22"/>
        </w:rPr>
      </w:pPr>
    </w:p>
    <w:p w14:paraId="4C872D4B" w14:textId="1701F1D2" w:rsidR="00AC3A3A" w:rsidRPr="00AC3A3A" w:rsidRDefault="003508C4" w:rsidP="00AC3A3A">
      <w:pPr>
        <w:pStyle w:val="ListeParagraf"/>
        <w:numPr>
          <w:ilvl w:val="2"/>
          <w:numId w:val="9"/>
        </w:numPr>
        <w:spacing w:after="0" w:line="240" w:lineRule="auto"/>
        <w:ind w:left="1418" w:hanging="709"/>
        <w:jc w:val="both"/>
        <w:rPr>
          <w:rFonts w:ascii="Times New Roman" w:hAnsi="Times New Roman"/>
          <w:sz w:val="22"/>
          <w:szCs w:val="22"/>
        </w:rPr>
      </w:pPr>
      <w:r w:rsidRPr="00406ABF">
        <w:rPr>
          <w:rFonts w:ascii="Times New Roman" w:hAnsi="Times New Roman"/>
          <w:sz w:val="22"/>
          <w:szCs w:val="22"/>
        </w:rPr>
        <w:t xml:space="preserve">Dal Yılmaz, Ü., </w:t>
      </w:r>
      <w:r w:rsidR="00F562D7" w:rsidRPr="00406ABF">
        <w:rPr>
          <w:rFonts w:ascii="Times New Roman" w:hAnsi="Times New Roman"/>
          <w:sz w:val="22"/>
          <w:szCs w:val="22"/>
        </w:rPr>
        <w:t xml:space="preserve">&amp; </w:t>
      </w:r>
      <w:r w:rsidRPr="00406ABF">
        <w:rPr>
          <w:rFonts w:ascii="Times New Roman" w:hAnsi="Times New Roman"/>
          <w:b/>
          <w:sz w:val="22"/>
          <w:szCs w:val="22"/>
        </w:rPr>
        <w:t xml:space="preserve">Totur Dikmen, B. </w:t>
      </w:r>
      <w:r w:rsidRPr="00406ABF">
        <w:rPr>
          <w:rFonts w:ascii="Times New Roman" w:hAnsi="Times New Roman"/>
          <w:sz w:val="22"/>
          <w:szCs w:val="22"/>
        </w:rPr>
        <w:t>(2022). Palyatif Bakım Hastalarında Hasta Güvenliği, I. Uluslararası Palyatif Bakım Kon</w:t>
      </w:r>
      <w:r w:rsidR="00AC3A3A">
        <w:rPr>
          <w:rFonts w:ascii="Times New Roman" w:hAnsi="Times New Roman"/>
          <w:sz w:val="22"/>
          <w:szCs w:val="22"/>
        </w:rPr>
        <w:t xml:space="preserve">gresi, 06-08 Ekim 2022, Malatya. </w:t>
      </w:r>
      <w:r w:rsidR="00AC3A3A">
        <w:rPr>
          <w:rFonts w:ascii="Times New Roman" w:hAnsi="Times New Roman"/>
          <w:bCs/>
          <w:sz w:val="22"/>
          <w:szCs w:val="22"/>
        </w:rPr>
        <w:t xml:space="preserve">Tam Metin ve Özet Bildiri Kitabı, ss: 165-166. </w:t>
      </w:r>
      <w:r w:rsidR="00740D9C" w:rsidRPr="00406ABF">
        <w:rPr>
          <w:rFonts w:ascii="Times New Roman" w:hAnsi="Times New Roman"/>
          <w:sz w:val="22"/>
          <w:szCs w:val="22"/>
        </w:rPr>
        <w:t>(Sözlü Bildiri)</w:t>
      </w:r>
    </w:p>
    <w:p w14:paraId="1B929985" w14:textId="6954DB28" w:rsidR="00F562D7" w:rsidRPr="00406ABF" w:rsidRDefault="00F562D7" w:rsidP="00F562D7">
      <w:pPr>
        <w:spacing w:after="0" w:line="240" w:lineRule="auto"/>
        <w:jc w:val="both"/>
        <w:rPr>
          <w:sz w:val="22"/>
          <w:szCs w:val="22"/>
        </w:rPr>
      </w:pPr>
    </w:p>
    <w:p w14:paraId="7EC3EE45" w14:textId="6DF7C1E3" w:rsidR="004753CA" w:rsidRPr="006455CF" w:rsidRDefault="003508C4" w:rsidP="00F562D7">
      <w:pPr>
        <w:pStyle w:val="ListeParagraf"/>
        <w:numPr>
          <w:ilvl w:val="2"/>
          <w:numId w:val="9"/>
        </w:numPr>
        <w:spacing w:after="0" w:line="240" w:lineRule="auto"/>
        <w:ind w:left="1418" w:hanging="709"/>
        <w:jc w:val="both"/>
        <w:rPr>
          <w:rFonts w:ascii="Times New Roman" w:hAnsi="Times New Roman"/>
          <w:sz w:val="22"/>
          <w:szCs w:val="22"/>
        </w:rPr>
      </w:pPr>
      <w:r w:rsidRPr="00406ABF">
        <w:rPr>
          <w:rFonts w:ascii="Times New Roman" w:hAnsi="Times New Roman"/>
          <w:sz w:val="22"/>
          <w:szCs w:val="22"/>
        </w:rPr>
        <w:t xml:space="preserve">Ndahbros, G.S., </w:t>
      </w:r>
      <w:r w:rsidRPr="00406ABF">
        <w:rPr>
          <w:rFonts w:ascii="Times New Roman" w:hAnsi="Times New Roman"/>
          <w:b/>
          <w:sz w:val="22"/>
          <w:szCs w:val="22"/>
        </w:rPr>
        <w:t>Totur Dikmen, B.,</w:t>
      </w:r>
      <w:r w:rsidRPr="00406ABF">
        <w:rPr>
          <w:rFonts w:ascii="Times New Roman" w:hAnsi="Times New Roman"/>
          <w:sz w:val="22"/>
          <w:szCs w:val="22"/>
        </w:rPr>
        <w:t xml:space="preserve"> </w:t>
      </w:r>
      <w:r w:rsidR="00F562D7" w:rsidRPr="00406ABF">
        <w:rPr>
          <w:rFonts w:ascii="Times New Roman" w:hAnsi="Times New Roman"/>
          <w:sz w:val="22"/>
          <w:szCs w:val="22"/>
        </w:rPr>
        <w:t xml:space="preserve">&amp; </w:t>
      </w:r>
      <w:r w:rsidRPr="00406ABF">
        <w:rPr>
          <w:rFonts w:ascii="Times New Roman" w:hAnsi="Times New Roman"/>
          <w:sz w:val="22"/>
          <w:szCs w:val="22"/>
        </w:rPr>
        <w:t xml:space="preserve">Pola G. (2022). Perception and Satisfaction Level of Nursing Students Towards On-line Learning, Self-Efficacy and the relation of Digital Citizenship, International Cappadocia Scientific Research Congress-III, </w:t>
      </w:r>
      <w:r w:rsidR="006455CF">
        <w:rPr>
          <w:rFonts w:ascii="Times New Roman" w:hAnsi="Times New Roman"/>
          <w:sz w:val="22"/>
          <w:szCs w:val="22"/>
        </w:rPr>
        <w:t>11-12 Aralık 2022, Go</w:t>
      </w:r>
      <w:r w:rsidRPr="00406ABF">
        <w:rPr>
          <w:rFonts w:ascii="Times New Roman" w:hAnsi="Times New Roman"/>
          <w:sz w:val="22"/>
          <w:szCs w:val="22"/>
        </w:rPr>
        <w:t>reme</w:t>
      </w:r>
      <w:r w:rsidR="006455CF">
        <w:rPr>
          <w:rFonts w:ascii="Times New Roman" w:hAnsi="Times New Roman"/>
          <w:sz w:val="22"/>
          <w:szCs w:val="22"/>
        </w:rPr>
        <w:t>/ Turkiye.</w:t>
      </w:r>
      <w:r w:rsidR="003A4D07">
        <w:rPr>
          <w:rFonts w:ascii="Times New Roman" w:hAnsi="Times New Roman"/>
          <w:sz w:val="22"/>
          <w:szCs w:val="22"/>
        </w:rPr>
        <w:t xml:space="preserve"> </w:t>
      </w:r>
      <w:r w:rsidR="003A4D07">
        <w:t>Proceedings Book</w:t>
      </w:r>
      <w:r w:rsidR="003A4D07">
        <w:rPr>
          <w:rFonts w:ascii="Times New Roman" w:hAnsi="Times New Roman"/>
          <w:sz w:val="22"/>
          <w:szCs w:val="22"/>
        </w:rPr>
        <w:t xml:space="preserve">, ss: 922. </w:t>
      </w:r>
      <w:r w:rsidR="006455CF">
        <w:rPr>
          <w:rFonts w:ascii="Times New Roman" w:hAnsi="Times New Roman"/>
          <w:sz w:val="22"/>
          <w:szCs w:val="22"/>
        </w:rPr>
        <w:t>İksad Institute</w:t>
      </w:r>
      <w:r w:rsidR="006455CF" w:rsidRPr="006455CF">
        <w:rPr>
          <w:rFonts w:ascii="Times New Roman" w:hAnsi="Times New Roman"/>
          <w:sz w:val="22"/>
          <w:szCs w:val="22"/>
        </w:rPr>
        <w:t xml:space="preserve">, ISBN 978-625-8254-08-2 </w:t>
      </w:r>
      <w:r w:rsidR="00740D9C" w:rsidRPr="006455CF">
        <w:rPr>
          <w:rFonts w:ascii="Times New Roman" w:hAnsi="Times New Roman"/>
          <w:sz w:val="22"/>
          <w:szCs w:val="22"/>
        </w:rPr>
        <w:t>(Sözlü Bildiri)</w:t>
      </w:r>
    </w:p>
    <w:p w14:paraId="3F19833D" w14:textId="4C61582D" w:rsidR="00F562D7" w:rsidRPr="00406ABF" w:rsidRDefault="00F562D7" w:rsidP="00F562D7">
      <w:pPr>
        <w:spacing w:after="0" w:line="240" w:lineRule="auto"/>
        <w:jc w:val="both"/>
        <w:rPr>
          <w:sz w:val="22"/>
          <w:szCs w:val="22"/>
        </w:rPr>
      </w:pPr>
    </w:p>
    <w:p w14:paraId="5977B6F1" w14:textId="4F6B165A" w:rsidR="00740D9C" w:rsidRPr="00406ABF" w:rsidRDefault="003508C4" w:rsidP="00F562D7">
      <w:pPr>
        <w:pStyle w:val="ListeParagraf"/>
        <w:numPr>
          <w:ilvl w:val="2"/>
          <w:numId w:val="9"/>
        </w:numPr>
        <w:spacing w:after="0" w:line="240" w:lineRule="auto"/>
        <w:ind w:left="1418" w:hanging="709"/>
        <w:jc w:val="both"/>
        <w:rPr>
          <w:rFonts w:ascii="Times New Roman" w:hAnsi="Times New Roman"/>
          <w:sz w:val="22"/>
          <w:szCs w:val="22"/>
        </w:rPr>
      </w:pPr>
      <w:r w:rsidRPr="00406ABF">
        <w:rPr>
          <w:rFonts w:ascii="Times New Roman" w:hAnsi="Times New Roman"/>
          <w:sz w:val="22"/>
          <w:szCs w:val="22"/>
        </w:rPr>
        <w:t xml:space="preserve">Dal Yılmaz, Ü., </w:t>
      </w:r>
      <w:r w:rsidR="00F562D7" w:rsidRPr="00406ABF">
        <w:rPr>
          <w:rFonts w:ascii="Times New Roman" w:hAnsi="Times New Roman"/>
          <w:sz w:val="22"/>
          <w:szCs w:val="22"/>
        </w:rPr>
        <w:t xml:space="preserve">&amp; </w:t>
      </w:r>
      <w:r w:rsidRPr="00406ABF">
        <w:rPr>
          <w:rFonts w:ascii="Times New Roman" w:hAnsi="Times New Roman"/>
          <w:b/>
          <w:sz w:val="22"/>
          <w:szCs w:val="22"/>
        </w:rPr>
        <w:t xml:space="preserve">Totur Dikmen, B. </w:t>
      </w:r>
      <w:r w:rsidRPr="00406ABF">
        <w:rPr>
          <w:rFonts w:ascii="Times New Roman" w:hAnsi="Times New Roman"/>
          <w:sz w:val="22"/>
          <w:szCs w:val="22"/>
        </w:rPr>
        <w:t xml:space="preserve">(2022). Palyatif Bakım Hastalarında Hasta Güvenliği, 1. Uluslarası Hemşirelikte Palyatif Bakım Kongresi, 6-8 Ekim 2022, Malatya </w:t>
      </w:r>
      <w:r w:rsidR="00740D9C" w:rsidRPr="00406ABF">
        <w:rPr>
          <w:rFonts w:ascii="Times New Roman" w:hAnsi="Times New Roman"/>
          <w:sz w:val="22"/>
          <w:szCs w:val="22"/>
        </w:rPr>
        <w:t>(Sözlü Bildiri)</w:t>
      </w:r>
    </w:p>
    <w:p w14:paraId="41B0F465" w14:textId="1DD00022" w:rsidR="004753CA" w:rsidRPr="00406ABF" w:rsidRDefault="004753CA" w:rsidP="00F562D7">
      <w:pPr>
        <w:spacing w:after="0" w:line="240" w:lineRule="auto"/>
        <w:jc w:val="both"/>
        <w:rPr>
          <w:sz w:val="22"/>
          <w:szCs w:val="22"/>
        </w:rPr>
      </w:pPr>
    </w:p>
    <w:p w14:paraId="5E2FD3EC" w14:textId="33B9FB8F" w:rsidR="00740D9C" w:rsidRPr="00406ABF" w:rsidRDefault="003508C4" w:rsidP="00F562D7">
      <w:pPr>
        <w:pStyle w:val="ListeParagraf"/>
        <w:numPr>
          <w:ilvl w:val="2"/>
          <w:numId w:val="9"/>
        </w:numPr>
        <w:spacing w:after="0" w:line="240" w:lineRule="auto"/>
        <w:ind w:left="1418" w:hanging="709"/>
        <w:jc w:val="both"/>
        <w:rPr>
          <w:rFonts w:ascii="Times New Roman" w:hAnsi="Times New Roman"/>
          <w:sz w:val="22"/>
          <w:szCs w:val="22"/>
        </w:rPr>
      </w:pPr>
      <w:r w:rsidRPr="00406ABF">
        <w:rPr>
          <w:rFonts w:ascii="Times New Roman" w:hAnsi="Times New Roman"/>
          <w:sz w:val="22"/>
          <w:szCs w:val="22"/>
        </w:rPr>
        <w:t xml:space="preserve">Akpan, F. I., </w:t>
      </w:r>
      <w:r w:rsidR="00F562D7" w:rsidRPr="00406ABF">
        <w:rPr>
          <w:rFonts w:ascii="Times New Roman" w:hAnsi="Times New Roman"/>
          <w:sz w:val="22"/>
          <w:szCs w:val="22"/>
        </w:rPr>
        <w:t xml:space="preserve">&amp; </w:t>
      </w:r>
      <w:r w:rsidRPr="00406ABF">
        <w:rPr>
          <w:rFonts w:ascii="Times New Roman" w:hAnsi="Times New Roman"/>
          <w:b/>
          <w:sz w:val="22"/>
          <w:szCs w:val="22"/>
        </w:rPr>
        <w:t xml:space="preserve">Totur Dikmen, B. </w:t>
      </w:r>
      <w:r w:rsidRPr="00406ABF">
        <w:rPr>
          <w:rFonts w:ascii="Times New Roman" w:hAnsi="Times New Roman"/>
          <w:sz w:val="22"/>
          <w:szCs w:val="22"/>
        </w:rPr>
        <w:t xml:space="preserve">(2022). Knowledge and Attitude of Nursing Students regarding Cosmetic Surgery, Ege International Congress on Natural &amp; Medical Sciences, September 02-04, 2022, İzmir </w:t>
      </w:r>
      <w:r w:rsidR="00740D9C" w:rsidRPr="00406ABF">
        <w:rPr>
          <w:rFonts w:ascii="Times New Roman" w:hAnsi="Times New Roman"/>
          <w:sz w:val="22"/>
          <w:szCs w:val="22"/>
        </w:rPr>
        <w:t>(Sözlü Bildiri)</w:t>
      </w:r>
    </w:p>
    <w:p w14:paraId="10C9EB03" w14:textId="4707B5E0" w:rsidR="004753CA" w:rsidRPr="00406ABF" w:rsidRDefault="004753CA" w:rsidP="00F562D7">
      <w:pPr>
        <w:spacing w:after="0" w:line="240" w:lineRule="auto"/>
        <w:jc w:val="both"/>
        <w:rPr>
          <w:sz w:val="22"/>
          <w:szCs w:val="22"/>
        </w:rPr>
      </w:pPr>
    </w:p>
    <w:p w14:paraId="3FAA6324" w14:textId="3C97FF67" w:rsidR="00740D9C" w:rsidRPr="00406ABF" w:rsidRDefault="003508C4" w:rsidP="00F562D7">
      <w:pPr>
        <w:pStyle w:val="ListeParagraf"/>
        <w:numPr>
          <w:ilvl w:val="2"/>
          <w:numId w:val="9"/>
        </w:numPr>
        <w:spacing w:after="0" w:line="240" w:lineRule="auto"/>
        <w:ind w:left="1418" w:hanging="709"/>
        <w:jc w:val="both"/>
        <w:rPr>
          <w:rFonts w:ascii="Times New Roman" w:hAnsi="Times New Roman"/>
          <w:sz w:val="22"/>
          <w:szCs w:val="22"/>
        </w:rPr>
      </w:pPr>
      <w:r w:rsidRPr="00406ABF">
        <w:rPr>
          <w:rFonts w:ascii="Times New Roman" w:hAnsi="Times New Roman"/>
          <w:b/>
          <w:sz w:val="22"/>
          <w:szCs w:val="22"/>
        </w:rPr>
        <w:t>Totur Dikmen, B.,</w:t>
      </w:r>
      <w:r w:rsidRPr="00406ABF">
        <w:rPr>
          <w:rFonts w:ascii="Times New Roman" w:hAnsi="Times New Roman"/>
          <w:sz w:val="22"/>
          <w:szCs w:val="22"/>
        </w:rPr>
        <w:t xml:space="preserve"> Bağrıaçık, E., </w:t>
      </w:r>
      <w:r w:rsidR="00F562D7" w:rsidRPr="00406ABF">
        <w:rPr>
          <w:rFonts w:ascii="Times New Roman" w:hAnsi="Times New Roman"/>
          <w:sz w:val="22"/>
          <w:szCs w:val="22"/>
        </w:rPr>
        <w:t xml:space="preserve">&amp; </w:t>
      </w:r>
      <w:r w:rsidRPr="00406ABF">
        <w:rPr>
          <w:rFonts w:ascii="Times New Roman" w:hAnsi="Times New Roman"/>
          <w:sz w:val="22"/>
          <w:szCs w:val="22"/>
        </w:rPr>
        <w:t xml:space="preserve">Aydın, N. (2022). Hemşirelik Öğrencilerinin Kariyer Planlarının İncelenmesi, International Capital Conference on Multidisciplinary Scientific Research, 13-14 July 2022, Lisbon/Portugal </w:t>
      </w:r>
      <w:r w:rsidR="00740D9C" w:rsidRPr="00406ABF">
        <w:rPr>
          <w:rFonts w:ascii="Times New Roman" w:hAnsi="Times New Roman"/>
          <w:sz w:val="22"/>
          <w:szCs w:val="22"/>
        </w:rPr>
        <w:t>(Sözlü Bildiri)</w:t>
      </w:r>
    </w:p>
    <w:p w14:paraId="5E965641" w14:textId="7F2962DD" w:rsidR="004753CA" w:rsidRPr="00406ABF" w:rsidRDefault="004753CA" w:rsidP="00F562D7">
      <w:pPr>
        <w:spacing w:after="0" w:line="240" w:lineRule="auto"/>
        <w:jc w:val="both"/>
        <w:rPr>
          <w:sz w:val="22"/>
          <w:szCs w:val="22"/>
        </w:rPr>
      </w:pPr>
    </w:p>
    <w:p w14:paraId="54971777" w14:textId="4D955BF4" w:rsidR="004753CA" w:rsidRPr="00FF40AC" w:rsidRDefault="003508C4" w:rsidP="00F562D7">
      <w:pPr>
        <w:pStyle w:val="ListeParagraf"/>
        <w:numPr>
          <w:ilvl w:val="2"/>
          <w:numId w:val="9"/>
        </w:numPr>
        <w:spacing w:after="0" w:line="240" w:lineRule="auto"/>
        <w:ind w:left="1418" w:hanging="709"/>
        <w:jc w:val="both"/>
        <w:rPr>
          <w:rFonts w:ascii="Times New Roman" w:hAnsi="Times New Roman"/>
          <w:sz w:val="22"/>
          <w:szCs w:val="22"/>
        </w:rPr>
      </w:pPr>
      <w:r w:rsidRPr="00406ABF">
        <w:rPr>
          <w:rFonts w:ascii="Times New Roman" w:hAnsi="Times New Roman"/>
          <w:b/>
          <w:sz w:val="22"/>
          <w:szCs w:val="22"/>
        </w:rPr>
        <w:t xml:space="preserve">Totur Dikmen, B. </w:t>
      </w:r>
      <w:r w:rsidRPr="00406ABF">
        <w:rPr>
          <w:rFonts w:ascii="Times New Roman" w:hAnsi="Times New Roman"/>
          <w:sz w:val="22"/>
          <w:szCs w:val="22"/>
        </w:rPr>
        <w:t xml:space="preserve">(2022). Beyin Tümörü Olan Hastalarda Sağlıkla İlgili Yaşam Kalitesi: Sistematik Derleme, 9. Uluslararası Gevher Nesibe Sağlık Bilimleri Kongresi, 10-12 Haziran 2022, Kayseri </w:t>
      </w:r>
      <w:r w:rsidR="00740D9C" w:rsidRPr="00406ABF">
        <w:rPr>
          <w:rFonts w:ascii="Times New Roman" w:hAnsi="Times New Roman"/>
          <w:sz w:val="22"/>
          <w:szCs w:val="22"/>
        </w:rPr>
        <w:t>(Sözlü Bildiri)</w:t>
      </w:r>
    </w:p>
    <w:p w14:paraId="465AD03A" w14:textId="306658CA" w:rsidR="00740D9C" w:rsidRPr="00406ABF" w:rsidRDefault="003508C4" w:rsidP="00F562D7">
      <w:pPr>
        <w:pStyle w:val="ListeParagraf"/>
        <w:numPr>
          <w:ilvl w:val="2"/>
          <w:numId w:val="9"/>
        </w:numPr>
        <w:spacing w:after="0" w:line="240" w:lineRule="auto"/>
        <w:ind w:left="1418" w:hanging="709"/>
        <w:jc w:val="both"/>
        <w:rPr>
          <w:rFonts w:ascii="Times New Roman" w:hAnsi="Times New Roman"/>
          <w:sz w:val="22"/>
          <w:szCs w:val="22"/>
        </w:rPr>
      </w:pPr>
      <w:r w:rsidRPr="00406ABF">
        <w:rPr>
          <w:rFonts w:ascii="Times New Roman" w:hAnsi="Times New Roman"/>
          <w:sz w:val="22"/>
          <w:szCs w:val="22"/>
        </w:rPr>
        <w:t xml:space="preserve">Aslan, F., </w:t>
      </w:r>
      <w:r w:rsidR="00F562D7" w:rsidRPr="00406ABF">
        <w:rPr>
          <w:rFonts w:ascii="Times New Roman" w:hAnsi="Times New Roman"/>
          <w:sz w:val="22"/>
          <w:szCs w:val="22"/>
        </w:rPr>
        <w:t xml:space="preserve">&amp; </w:t>
      </w:r>
      <w:r w:rsidRPr="00406ABF">
        <w:rPr>
          <w:rFonts w:ascii="Times New Roman" w:hAnsi="Times New Roman"/>
          <w:b/>
          <w:sz w:val="22"/>
          <w:szCs w:val="22"/>
        </w:rPr>
        <w:t xml:space="preserve">Totur Dikmen, B. </w:t>
      </w:r>
      <w:r w:rsidRPr="00406ABF">
        <w:rPr>
          <w:rFonts w:ascii="Times New Roman" w:hAnsi="Times New Roman"/>
          <w:sz w:val="22"/>
          <w:szCs w:val="22"/>
        </w:rPr>
        <w:t xml:space="preserve">(2021). Hemşirelik Öğrencilerinin Ağrı Yönetimine İlişkin Bilgileri, </w:t>
      </w:r>
      <w:r w:rsidRPr="00406ABF">
        <w:rPr>
          <w:rFonts w:ascii="Times New Roman" w:eastAsiaTheme="minorHAnsi" w:hAnsi="Times New Roman"/>
          <w:sz w:val="22"/>
          <w:szCs w:val="22"/>
          <w:lang w:eastAsia="en-US"/>
        </w:rPr>
        <w:t>Internatıonal Harran Health Sciences</w:t>
      </w:r>
      <w:r w:rsidRPr="00406ABF">
        <w:rPr>
          <w:rFonts w:ascii="Times New Roman" w:hAnsi="Times New Roman"/>
          <w:sz w:val="22"/>
          <w:szCs w:val="22"/>
        </w:rPr>
        <w:t xml:space="preserve"> </w:t>
      </w:r>
      <w:r w:rsidRPr="00406ABF">
        <w:rPr>
          <w:rFonts w:ascii="Times New Roman" w:eastAsiaTheme="minorHAnsi" w:hAnsi="Times New Roman"/>
          <w:sz w:val="22"/>
          <w:szCs w:val="22"/>
          <w:lang w:eastAsia="en-US"/>
        </w:rPr>
        <w:t xml:space="preserve">Congress-III,1-3 October, 2021, Şanlıurfa </w:t>
      </w:r>
      <w:r w:rsidR="00740D9C" w:rsidRPr="00406ABF">
        <w:rPr>
          <w:rFonts w:ascii="Times New Roman" w:hAnsi="Times New Roman"/>
          <w:sz w:val="22"/>
          <w:szCs w:val="22"/>
        </w:rPr>
        <w:t>(Sözlü Bildiri)</w:t>
      </w:r>
    </w:p>
    <w:p w14:paraId="2E7D1FB9" w14:textId="03EA4437" w:rsidR="004753CA" w:rsidRPr="00406ABF" w:rsidRDefault="004753CA" w:rsidP="00F562D7">
      <w:pPr>
        <w:spacing w:after="0" w:line="240" w:lineRule="auto"/>
        <w:jc w:val="both"/>
        <w:rPr>
          <w:sz w:val="22"/>
          <w:szCs w:val="22"/>
        </w:rPr>
      </w:pPr>
    </w:p>
    <w:p w14:paraId="283E5E13" w14:textId="1656A6C6" w:rsidR="00F562D7" w:rsidRPr="00406ABF" w:rsidRDefault="003508C4" w:rsidP="00F562D7">
      <w:pPr>
        <w:pStyle w:val="ListeParagraf"/>
        <w:numPr>
          <w:ilvl w:val="2"/>
          <w:numId w:val="9"/>
        </w:numPr>
        <w:spacing w:after="0" w:line="240" w:lineRule="auto"/>
        <w:ind w:left="1418" w:hanging="709"/>
        <w:jc w:val="both"/>
        <w:rPr>
          <w:rFonts w:ascii="Times New Roman" w:hAnsi="Times New Roman"/>
          <w:sz w:val="22"/>
          <w:szCs w:val="22"/>
        </w:rPr>
      </w:pPr>
      <w:r w:rsidRPr="00406ABF">
        <w:rPr>
          <w:rFonts w:ascii="Times New Roman" w:hAnsi="Times New Roman"/>
          <w:b/>
          <w:sz w:val="22"/>
          <w:szCs w:val="22"/>
        </w:rPr>
        <w:t xml:space="preserve">Totur Dikmen, B., </w:t>
      </w:r>
      <w:r w:rsidR="00F562D7" w:rsidRPr="00406ABF">
        <w:rPr>
          <w:rFonts w:ascii="Times New Roman" w:hAnsi="Times New Roman"/>
          <w:sz w:val="22"/>
          <w:szCs w:val="22"/>
        </w:rPr>
        <w:t>&amp;</w:t>
      </w:r>
      <w:r w:rsidR="00F562D7" w:rsidRPr="00406ABF">
        <w:rPr>
          <w:rFonts w:ascii="Times New Roman" w:hAnsi="Times New Roman"/>
          <w:b/>
          <w:sz w:val="22"/>
          <w:szCs w:val="22"/>
        </w:rPr>
        <w:t xml:space="preserve"> </w:t>
      </w:r>
      <w:r w:rsidRPr="00406ABF">
        <w:rPr>
          <w:rFonts w:ascii="Times New Roman" w:hAnsi="Times New Roman"/>
          <w:sz w:val="22"/>
          <w:szCs w:val="22"/>
        </w:rPr>
        <w:t xml:space="preserve">Aslan, F. (2021). </w:t>
      </w:r>
      <w:r w:rsidRPr="00406ABF">
        <w:rPr>
          <w:rFonts w:ascii="Times New Roman" w:eastAsiaTheme="minorHAnsi" w:hAnsi="Times New Roman"/>
          <w:bCs/>
          <w:color w:val="000000"/>
          <w:sz w:val="22"/>
          <w:szCs w:val="22"/>
          <w:lang w:eastAsia="en-US"/>
        </w:rPr>
        <w:t>Covid-19 Pandemisinde Cerrahi</w:t>
      </w:r>
      <w:r w:rsidRPr="00406ABF">
        <w:rPr>
          <w:rFonts w:ascii="Times New Roman" w:hAnsi="Times New Roman"/>
          <w:sz w:val="22"/>
          <w:szCs w:val="22"/>
        </w:rPr>
        <w:t xml:space="preserve"> </w:t>
      </w:r>
      <w:r w:rsidRPr="00406ABF">
        <w:rPr>
          <w:rFonts w:ascii="Times New Roman" w:eastAsiaTheme="minorHAnsi" w:hAnsi="Times New Roman"/>
          <w:bCs/>
          <w:color w:val="000000"/>
          <w:sz w:val="22"/>
          <w:szCs w:val="22"/>
          <w:lang w:eastAsia="en-US"/>
        </w:rPr>
        <w:t>Hemşirelerinin Deneyimleri: Literatür</w:t>
      </w:r>
      <w:r w:rsidRPr="00406ABF">
        <w:rPr>
          <w:rFonts w:ascii="Times New Roman" w:hAnsi="Times New Roman"/>
          <w:sz w:val="22"/>
          <w:szCs w:val="22"/>
        </w:rPr>
        <w:t xml:space="preserve"> </w:t>
      </w:r>
      <w:r w:rsidRPr="00406ABF">
        <w:rPr>
          <w:rFonts w:ascii="Times New Roman" w:eastAsiaTheme="minorHAnsi" w:hAnsi="Times New Roman"/>
          <w:bCs/>
          <w:color w:val="000000"/>
          <w:sz w:val="22"/>
          <w:szCs w:val="22"/>
          <w:lang w:eastAsia="en-US"/>
        </w:rPr>
        <w:t>Derlemesi</w:t>
      </w:r>
      <w:r w:rsidRPr="00406ABF">
        <w:rPr>
          <w:rFonts w:ascii="Times New Roman" w:hAnsi="Times New Roman"/>
          <w:sz w:val="22"/>
          <w:szCs w:val="22"/>
        </w:rPr>
        <w:t xml:space="preserve">, </w:t>
      </w:r>
      <w:r w:rsidRPr="00406ABF">
        <w:rPr>
          <w:rFonts w:ascii="Times New Roman" w:eastAsiaTheme="minorHAnsi" w:hAnsi="Times New Roman"/>
          <w:sz w:val="22"/>
          <w:szCs w:val="22"/>
          <w:lang w:eastAsia="en-US"/>
        </w:rPr>
        <w:t>Internatıonal Harran Health Sciences</w:t>
      </w:r>
      <w:r w:rsidRPr="00406ABF">
        <w:rPr>
          <w:rFonts w:ascii="Times New Roman" w:hAnsi="Times New Roman"/>
          <w:sz w:val="22"/>
          <w:szCs w:val="22"/>
        </w:rPr>
        <w:t xml:space="preserve"> </w:t>
      </w:r>
      <w:r w:rsidRPr="00406ABF">
        <w:rPr>
          <w:rFonts w:ascii="Times New Roman" w:eastAsiaTheme="minorHAnsi" w:hAnsi="Times New Roman"/>
          <w:sz w:val="22"/>
          <w:szCs w:val="22"/>
          <w:lang w:eastAsia="en-US"/>
        </w:rPr>
        <w:t xml:space="preserve">Congress-III, October 1-3, 2021, Şanlıurfa </w:t>
      </w:r>
      <w:r w:rsidR="00740D9C" w:rsidRPr="00406ABF">
        <w:rPr>
          <w:rFonts w:ascii="Times New Roman" w:hAnsi="Times New Roman"/>
          <w:sz w:val="22"/>
          <w:szCs w:val="22"/>
        </w:rPr>
        <w:t>(Sözlü Bildiri)</w:t>
      </w:r>
    </w:p>
    <w:p w14:paraId="00A613CE" w14:textId="780B0FD2" w:rsidR="00F562D7" w:rsidRPr="00406ABF" w:rsidRDefault="00F562D7" w:rsidP="00F562D7">
      <w:pPr>
        <w:spacing w:after="0" w:line="240" w:lineRule="auto"/>
        <w:jc w:val="both"/>
        <w:rPr>
          <w:sz w:val="22"/>
          <w:szCs w:val="22"/>
        </w:rPr>
      </w:pPr>
    </w:p>
    <w:p w14:paraId="412CDD90" w14:textId="1EE0EF96" w:rsidR="00740D9C" w:rsidRPr="00406ABF" w:rsidRDefault="003508C4" w:rsidP="00F562D7">
      <w:pPr>
        <w:pStyle w:val="ListeParagraf"/>
        <w:numPr>
          <w:ilvl w:val="2"/>
          <w:numId w:val="9"/>
        </w:numPr>
        <w:spacing w:after="0" w:line="240" w:lineRule="auto"/>
        <w:ind w:left="1418" w:hanging="709"/>
        <w:jc w:val="both"/>
        <w:rPr>
          <w:rFonts w:ascii="Times New Roman" w:hAnsi="Times New Roman"/>
          <w:sz w:val="22"/>
          <w:szCs w:val="22"/>
        </w:rPr>
      </w:pPr>
      <w:r w:rsidRPr="00406ABF">
        <w:rPr>
          <w:rFonts w:ascii="Times New Roman" w:hAnsi="Times New Roman"/>
          <w:b/>
          <w:sz w:val="22"/>
          <w:szCs w:val="22"/>
        </w:rPr>
        <w:t>Totur Dikmen, B.,</w:t>
      </w:r>
      <w:r w:rsidRPr="00406ABF">
        <w:rPr>
          <w:rFonts w:ascii="Times New Roman" w:hAnsi="Times New Roman"/>
          <w:sz w:val="22"/>
          <w:szCs w:val="22"/>
        </w:rPr>
        <w:t xml:space="preserve"> </w:t>
      </w:r>
      <w:r w:rsidR="00F562D7" w:rsidRPr="00406ABF">
        <w:rPr>
          <w:rFonts w:ascii="Times New Roman" w:hAnsi="Times New Roman"/>
          <w:sz w:val="22"/>
          <w:szCs w:val="22"/>
        </w:rPr>
        <w:t xml:space="preserve">&amp; </w:t>
      </w:r>
      <w:r w:rsidRPr="00406ABF">
        <w:rPr>
          <w:rFonts w:ascii="Times New Roman" w:hAnsi="Times New Roman"/>
          <w:sz w:val="22"/>
          <w:szCs w:val="22"/>
        </w:rPr>
        <w:t xml:space="preserve">Bayraktar, N. (2019).  Nursing Students’ Experiences Related to Operating Theatre Practice: A Qualitative Study. Palandöken 2. Uluslararası Hemşirelik Eğitimi Kongresi. 24-26 Ekim 2019, Erzurum </w:t>
      </w:r>
      <w:r w:rsidR="00740D9C" w:rsidRPr="00406ABF">
        <w:rPr>
          <w:rFonts w:ascii="Times New Roman" w:hAnsi="Times New Roman"/>
          <w:sz w:val="22"/>
          <w:szCs w:val="22"/>
        </w:rPr>
        <w:t>(Sözlü Bildiri)</w:t>
      </w:r>
    </w:p>
    <w:p w14:paraId="6DDE26A9" w14:textId="1CCA00CA" w:rsidR="005B2ADB" w:rsidRPr="00406ABF" w:rsidRDefault="005B2ADB" w:rsidP="00F562D7">
      <w:pPr>
        <w:spacing w:after="0" w:line="240" w:lineRule="auto"/>
        <w:jc w:val="both"/>
        <w:rPr>
          <w:sz w:val="22"/>
          <w:szCs w:val="22"/>
        </w:rPr>
      </w:pPr>
    </w:p>
    <w:p w14:paraId="1A391ECF" w14:textId="126C680E" w:rsidR="005B2ADB" w:rsidRDefault="003508C4" w:rsidP="00F562D7">
      <w:pPr>
        <w:pStyle w:val="ListeParagraf"/>
        <w:numPr>
          <w:ilvl w:val="2"/>
          <w:numId w:val="9"/>
        </w:numPr>
        <w:spacing w:after="0" w:line="240" w:lineRule="auto"/>
        <w:ind w:left="1418" w:hanging="709"/>
        <w:jc w:val="both"/>
        <w:rPr>
          <w:rFonts w:ascii="Times New Roman" w:hAnsi="Times New Roman"/>
          <w:sz w:val="22"/>
          <w:szCs w:val="22"/>
        </w:rPr>
      </w:pPr>
      <w:r w:rsidRPr="00406ABF">
        <w:rPr>
          <w:rFonts w:ascii="Times New Roman" w:hAnsi="Times New Roman"/>
          <w:sz w:val="22"/>
          <w:szCs w:val="22"/>
        </w:rPr>
        <w:t xml:space="preserve">Meriç, M., </w:t>
      </w:r>
      <w:r w:rsidRPr="00406ABF">
        <w:rPr>
          <w:rFonts w:ascii="Times New Roman" w:hAnsi="Times New Roman"/>
          <w:b/>
          <w:sz w:val="22"/>
          <w:szCs w:val="22"/>
        </w:rPr>
        <w:t>Totur Dikmen, B</w:t>
      </w:r>
      <w:r w:rsidRPr="00406ABF">
        <w:rPr>
          <w:rFonts w:ascii="Times New Roman" w:hAnsi="Times New Roman"/>
          <w:sz w:val="22"/>
          <w:szCs w:val="22"/>
        </w:rPr>
        <w:t xml:space="preserve">., </w:t>
      </w:r>
      <w:r w:rsidR="00F562D7" w:rsidRPr="00406ABF">
        <w:rPr>
          <w:rFonts w:ascii="Times New Roman" w:hAnsi="Times New Roman"/>
          <w:sz w:val="22"/>
          <w:szCs w:val="22"/>
        </w:rPr>
        <w:t xml:space="preserve">&amp; </w:t>
      </w:r>
      <w:r w:rsidRPr="00406ABF">
        <w:rPr>
          <w:rFonts w:ascii="Times New Roman" w:hAnsi="Times New Roman"/>
          <w:sz w:val="22"/>
          <w:szCs w:val="22"/>
        </w:rPr>
        <w:t xml:space="preserve">Bayraktar, N. (2018). </w:t>
      </w:r>
      <w:r w:rsidRPr="00406ABF">
        <w:rPr>
          <w:rFonts w:ascii="Times New Roman" w:hAnsi="Times New Roman"/>
          <w:bCs/>
          <w:sz w:val="22"/>
          <w:szCs w:val="22"/>
        </w:rPr>
        <w:t>Hemşirelik Öğrencilerinin Alkol Kullanımları ile Flört Şiddetine Yönelik Tutumlarının Belirlenmesi.</w:t>
      </w:r>
      <w:r w:rsidRPr="00406ABF">
        <w:rPr>
          <w:rFonts w:ascii="Times New Roman" w:hAnsi="Times New Roman"/>
          <w:b/>
          <w:bCs/>
          <w:sz w:val="22"/>
          <w:szCs w:val="22"/>
        </w:rPr>
        <w:t xml:space="preserve"> </w:t>
      </w:r>
      <w:r w:rsidRPr="00406ABF">
        <w:rPr>
          <w:rFonts w:ascii="Times New Roman" w:hAnsi="Times New Roman"/>
          <w:sz w:val="22"/>
          <w:szCs w:val="22"/>
        </w:rPr>
        <w:t xml:space="preserve">3. </w:t>
      </w:r>
      <w:r w:rsidRPr="00406ABF">
        <w:rPr>
          <w:rFonts w:ascii="Times New Roman" w:hAnsi="Times New Roman"/>
          <w:bCs/>
          <w:kern w:val="24"/>
          <w:sz w:val="22"/>
          <w:szCs w:val="22"/>
        </w:rPr>
        <w:t>Uluslararası</w:t>
      </w:r>
      <w:r w:rsidRPr="00406ABF">
        <w:rPr>
          <w:rFonts w:ascii="Times New Roman" w:hAnsi="Times New Roman"/>
          <w:sz w:val="22"/>
          <w:szCs w:val="22"/>
        </w:rPr>
        <w:t xml:space="preserve"> Sağlık Bilimleri Kongresi, 29 Kasım-1Aralık 2</w:t>
      </w:r>
      <w:r w:rsidR="00740D9C" w:rsidRPr="00406ABF">
        <w:rPr>
          <w:rFonts w:ascii="Times New Roman" w:hAnsi="Times New Roman"/>
          <w:sz w:val="22"/>
          <w:szCs w:val="22"/>
        </w:rPr>
        <w:t>018, Ankara (Poster Bildiri</w:t>
      </w:r>
      <w:r w:rsidRPr="00406ABF">
        <w:rPr>
          <w:rFonts w:ascii="Times New Roman" w:hAnsi="Times New Roman"/>
          <w:sz w:val="22"/>
          <w:szCs w:val="22"/>
        </w:rPr>
        <w:t>)</w:t>
      </w:r>
    </w:p>
    <w:p w14:paraId="63E08F64" w14:textId="3CB368D0" w:rsidR="00AC3A3A" w:rsidRPr="00AC3A3A" w:rsidRDefault="00AC3A3A" w:rsidP="00AC3A3A">
      <w:pPr>
        <w:spacing w:after="0" w:line="240" w:lineRule="auto"/>
        <w:jc w:val="both"/>
        <w:rPr>
          <w:sz w:val="22"/>
          <w:szCs w:val="22"/>
        </w:rPr>
      </w:pPr>
    </w:p>
    <w:p w14:paraId="4E17E925" w14:textId="1EF04A3C" w:rsidR="00740D9C" w:rsidRPr="00406ABF" w:rsidRDefault="003508C4" w:rsidP="00F562D7">
      <w:pPr>
        <w:pStyle w:val="ListeParagraf"/>
        <w:numPr>
          <w:ilvl w:val="2"/>
          <w:numId w:val="9"/>
        </w:numPr>
        <w:spacing w:after="0" w:line="240" w:lineRule="auto"/>
        <w:ind w:left="1418" w:hanging="709"/>
        <w:jc w:val="both"/>
        <w:rPr>
          <w:rFonts w:ascii="Times New Roman" w:hAnsi="Times New Roman"/>
          <w:b/>
          <w:bCs/>
          <w:sz w:val="22"/>
          <w:szCs w:val="22"/>
        </w:rPr>
      </w:pPr>
      <w:r w:rsidRPr="00406ABF">
        <w:rPr>
          <w:rFonts w:ascii="Times New Roman" w:hAnsi="Times New Roman"/>
          <w:b/>
          <w:sz w:val="22"/>
          <w:szCs w:val="22"/>
        </w:rPr>
        <w:t>Totur Dikmen, B</w:t>
      </w:r>
      <w:r w:rsidRPr="00406ABF">
        <w:rPr>
          <w:rFonts w:ascii="Times New Roman" w:hAnsi="Times New Roman"/>
          <w:sz w:val="22"/>
          <w:szCs w:val="22"/>
        </w:rPr>
        <w:t xml:space="preserve">., Meriç, M., </w:t>
      </w:r>
      <w:r w:rsidR="00F562D7" w:rsidRPr="00406ABF">
        <w:rPr>
          <w:rFonts w:ascii="Times New Roman" w:hAnsi="Times New Roman"/>
          <w:sz w:val="22"/>
          <w:szCs w:val="22"/>
        </w:rPr>
        <w:t xml:space="preserve">&amp; </w:t>
      </w:r>
      <w:r w:rsidRPr="00406ABF">
        <w:rPr>
          <w:rFonts w:ascii="Times New Roman" w:hAnsi="Times New Roman"/>
          <w:sz w:val="22"/>
          <w:szCs w:val="22"/>
        </w:rPr>
        <w:t xml:space="preserve">Bayraktar, N. (2018). </w:t>
      </w:r>
      <w:r w:rsidRPr="00406ABF">
        <w:rPr>
          <w:rFonts w:ascii="Times New Roman" w:hAnsi="Times New Roman"/>
          <w:bCs/>
          <w:sz w:val="22"/>
          <w:szCs w:val="22"/>
        </w:rPr>
        <w:t xml:space="preserve">Risk Factors of Postoperative Delirium in Older Adult Patients: A Systematic Review of Nursing Studies. </w:t>
      </w:r>
      <w:r w:rsidRPr="00406ABF">
        <w:rPr>
          <w:rFonts w:ascii="Times New Roman" w:hAnsi="Times New Roman"/>
          <w:sz w:val="22"/>
          <w:szCs w:val="22"/>
        </w:rPr>
        <w:t xml:space="preserve">3. </w:t>
      </w:r>
      <w:r w:rsidRPr="00406ABF">
        <w:rPr>
          <w:rFonts w:ascii="Times New Roman" w:hAnsi="Times New Roman"/>
          <w:bCs/>
          <w:kern w:val="24"/>
          <w:sz w:val="22"/>
          <w:szCs w:val="22"/>
        </w:rPr>
        <w:t>Uluslararası</w:t>
      </w:r>
      <w:r w:rsidRPr="00406ABF">
        <w:rPr>
          <w:rFonts w:ascii="Times New Roman" w:hAnsi="Times New Roman"/>
          <w:sz w:val="22"/>
          <w:szCs w:val="22"/>
        </w:rPr>
        <w:t xml:space="preserve"> Sağlık Bilimleri Kongresi, 29 Kasım-1Aralık 2018, Ankara </w:t>
      </w:r>
      <w:r w:rsidR="00740D9C" w:rsidRPr="00406ABF">
        <w:rPr>
          <w:rFonts w:ascii="Times New Roman" w:hAnsi="Times New Roman"/>
          <w:sz w:val="22"/>
          <w:szCs w:val="22"/>
        </w:rPr>
        <w:t>(Sözlü Bildiri)</w:t>
      </w:r>
    </w:p>
    <w:p w14:paraId="00228E8F" w14:textId="2D54F9FE" w:rsidR="00F562D7" w:rsidRPr="00406ABF" w:rsidRDefault="00F562D7" w:rsidP="00F562D7">
      <w:pPr>
        <w:spacing w:after="0" w:line="240" w:lineRule="auto"/>
        <w:jc w:val="both"/>
        <w:rPr>
          <w:b/>
          <w:bCs/>
          <w:sz w:val="22"/>
          <w:szCs w:val="22"/>
        </w:rPr>
      </w:pPr>
    </w:p>
    <w:p w14:paraId="32EC89FC" w14:textId="143F76F0" w:rsidR="005B2ADB" w:rsidRPr="00406ABF" w:rsidRDefault="003508C4" w:rsidP="00F562D7">
      <w:pPr>
        <w:pStyle w:val="ListeParagraf"/>
        <w:numPr>
          <w:ilvl w:val="2"/>
          <w:numId w:val="9"/>
        </w:numPr>
        <w:spacing w:after="0" w:line="240" w:lineRule="auto"/>
        <w:ind w:left="1418" w:hanging="709"/>
        <w:jc w:val="both"/>
        <w:rPr>
          <w:rFonts w:ascii="Times New Roman" w:hAnsi="Times New Roman"/>
          <w:b/>
          <w:bCs/>
          <w:sz w:val="22"/>
          <w:szCs w:val="22"/>
        </w:rPr>
      </w:pPr>
      <w:r w:rsidRPr="00406ABF">
        <w:rPr>
          <w:rFonts w:ascii="Times New Roman" w:hAnsi="Times New Roman"/>
          <w:b/>
          <w:sz w:val="22"/>
          <w:szCs w:val="22"/>
        </w:rPr>
        <w:t>Totur Dikmen, B</w:t>
      </w:r>
      <w:r w:rsidRPr="00406ABF">
        <w:rPr>
          <w:rFonts w:ascii="Times New Roman" w:hAnsi="Times New Roman"/>
          <w:sz w:val="22"/>
          <w:szCs w:val="22"/>
        </w:rPr>
        <w:t xml:space="preserve">., </w:t>
      </w:r>
      <w:r w:rsidR="00F562D7" w:rsidRPr="00406ABF">
        <w:rPr>
          <w:rFonts w:ascii="Times New Roman" w:hAnsi="Times New Roman"/>
          <w:sz w:val="22"/>
          <w:szCs w:val="22"/>
        </w:rPr>
        <w:t xml:space="preserve">&amp; </w:t>
      </w:r>
      <w:r w:rsidRPr="00406ABF">
        <w:rPr>
          <w:rFonts w:ascii="Times New Roman" w:hAnsi="Times New Roman"/>
          <w:sz w:val="22"/>
          <w:szCs w:val="22"/>
        </w:rPr>
        <w:t xml:space="preserve">Yavuz van Giersbergen, M. (2017). </w:t>
      </w:r>
      <w:r w:rsidRPr="00406ABF">
        <w:rPr>
          <w:rFonts w:ascii="Times New Roman" w:hAnsi="Times New Roman"/>
          <w:bCs/>
          <w:kern w:val="24"/>
          <w:sz w:val="22"/>
          <w:szCs w:val="22"/>
        </w:rPr>
        <w:t>Basınç Yaralarının Önlenmesi ve Tedavisi için Pozisyon Değiştirme Sıklığı Ne Olmalıdır? Güncel Rehberlerin Önerileri. 2. Uluslararası ve 10. Ulusal Türk Cerrahi ve Ameliyathane Hemşireliği Ko</w:t>
      </w:r>
      <w:r w:rsidR="005B2ADB" w:rsidRPr="00406ABF">
        <w:rPr>
          <w:rFonts w:ascii="Times New Roman" w:hAnsi="Times New Roman"/>
          <w:bCs/>
          <w:kern w:val="24"/>
          <w:sz w:val="22"/>
          <w:szCs w:val="22"/>
        </w:rPr>
        <w:t>ngresi, 2-5 Kasım 2017, Antalya</w:t>
      </w:r>
      <w:r w:rsidRPr="00406ABF">
        <w:rPr>
          <w:rFonts w:ascii="Times New Roman" w:hAnsi="Times New Roman"/>
          <w:bCs/>
          <w:kern w:val="24"/>
          <w:sz w:val="22"/>
          <w:szCs w:val="22"/>
        </w:rPr>
        <w:t xml:space="preserve"> </w:t>
      </w:r>
      <w:r w:rsidR="00740D9C" w:rsidRPr="00406ABF">
        <w:rPr>
          <w:rFonts w:ascii="Times New Roman" w:hAnsi="Times New Roman"/>
          <w:sz w:val="22"/>
          <w:szCs w:val="22"/>
          <w:lang w:val="en"/>
        </w:rPr>
        <w:t>(Poster Bildiri</w:t>
      </w:r>
      <w:r w:rsidRPr="00406ABF">
        <w:rPr>
          <w:rFonts w:ascii="Times New Roman" w:hAnsi="Times New Roman"/>
          <w:sz w:val="22"/>
          <w:szCs w:val="22"/>
          <w:lang w:val="en"/>
        </w:rPr>
        <w:t>)</w:t>
      </w:r>
    </w:p>
    <w:p w14:paraId="7767191A" w14:textId="77777777" w:rsidR="005B2ADB" w:rsidRPr="00406ABF" w:rsidRDefault="005B2ADB" w:rsidP="00F562D7">
      <w:pPr>
        <w:pStyle w:val="ListeParagraf"/>
        <w:spacing w:after="0" w:line="240" w:lineRule="auto"/>
        <w:ind w:left="1418"/>
        <w:jc w:val="both"/>
        <w:rPr>
          <w:rFonts w:ascii="Times New Roman" w:hAnsi="Times New Roman"/>
          <w:b/>
          <w:bCs/>
          <w:sz w:val="22"/>
          <w:szCs w:val="22"/>
        </w:rPr>
      </w:pPr>
    </w:p>
    <w:p w14:paraId="2A3EC42A" w14:textId="585B7E11" w:rsidR="005B2ADB" w:rsidRPr="00406ABF" w:rsidRDefault="003508C4" w:rsidP="00F562D7">
      <w:pPr>
        <w:pStyle w:val="ListeParagraf"/>
        <w:numPr>
          <w:ilvl w:val="2"/>
          <w:numId w:val="9"/>
        </w:numPr>
        <w:spacing w:after="0" w:line="240" w:lineRule="auto"/>
        <w:ind w:left="1418" w:hanging="709"/>
        <w:jc w:val="both"/>
        <w:rPr>
          <w:rFonts w:ascii="Times New Roman" w:hAnsi="Times New Roman"/>
          <w:b/>
          <w:bCs/>
          <w:sz w:val="22"/>
          <w:szCs w:val="22"/>
        </w:rPr>
      </w:pPr>
      <w:r w:rsidRPr="00406ABF">
        <w:rPr>
          <w:rFonts w:ascii="Times New Roman" w:hAnsi="Times New Roman"/>
          <w:b/>
          <w:sz w:val="22"/>
          <w:szCs w:val="22"/>
        </w:rPr>
        <w:t>Totur Dikmen, B</w:t>
      </w:r>
      <w:r w:rsidRPr="00406ABF">
        <w:rPr>
          <w:rFonts w:ascii="Times New Roman" w:hAnsi="Times New Roman"/>
          <w:sz w:val="22"/>
          <w:szCs w:val="22"/>
        </w:rPr>
        <w:t>.,</w:t>
      </w:r>
      <w:r w:rsidR="00F562D7" w:rsidRPr="00406ABF">
        <w:rPr>
          <w:rFonts w:ascii="Times New Roman" w:hAnsi="Times New Roman"/>
          <w:sz w:val="22"/>
          <w:szCs w:val="22"/>
        </w:rPr>
        <w:t xml:space="preserve"> &amp; </w:t>
      </w:r>
      <w:r w:rsidRPr="00406ABF">
        <w:rPr>
          <w:rFonts w:ascii="Times New Roman" w:hAnsi="Times New Roman"/>
          <w:sz w:val="22"/>
          <w:szCs w:val="22"/>
        </w:rPr>
        <w:t xml:space="preserve">Yavuz van Giersbergen, M. (2017). Basınç Yaralarının Önlenmesinde Pozisyon Değiştirme Sıklığı: Sistematik İnceleme. </w:t>
      </w:r>
      <w:r w:rsidRPr="00406ABF">
        <w:rPr>
          <w:rFonts w:ascii="Times New Roman" w:hAnsi="Times New Roman"/>
          <w:bCs/>
          <w:kern w:val="24"/>
          <w:sz w:val="22"/>
          <w:szCs w:val="22"/>
        </w:rPr>
        <w:t>2. Uluslararası ve 10. Ulusal Türk Cerrahi ve Ameliyathane Hemşireliği Ko</w:t>
      </w:r>
      <w:r w:rsidR="005B2ADB" w:rsidRPr="00406ABF">
        <w:rPr>
          <w:rFonts w:ascii="Times New Roman" w:hAnsi="Times New Roman"/>
          <w:bCs/>
          <w:kern w:val="24"/>
          <w:sz w:val="22"/>
          <w:szCs w:val="22"/>
        </w:rPr>
        <w:t>ngresi, 2-5 Kasım 2017, Antalya</w:t>
      </w:r>
      <w:r w:rsidRPr="00406ABF">
        <w:rPr>
          <w:rFonts w:ascii="Times New Roman" w:hAnsi="Times New Roman"/>
          <w:bCs/>
          <w:kern w:val="24"/>
          <w:sz w:val="22"/>
          <w:szCs w:val="22"/>
        </w:rPr>
        <w:t xml:space="preserve"> </w:t>
      </w:r>
      <w:r w:rsidR="00914102" w:rsidRPr="00406ABF">
        <w:rPr>
          <w:rFonts w:ascii="Times New Roman" w:hAnsi="Times New Roman"/>
          <w:sz w:val="22"/>
          <w:szCs w:val="22"/>
          <w:lang w:val="en"/>
        </w:rPr>
        <w:t>(Poster Bildiri</w:t>
      </w:r>
      <w:r w:rsidRPr="00406ABF">
        <w:rPr>
          <w:rFonts w:ascii="Times New Roman" w:hAnsi="Times New Roman"/>
          <w:sz w:val="22"/>
          <w:szCs w:val="22"/>
          <w:lang w:val="en"/>
        </w:rPr>
        <w:t>)</w:t>
      </w:r>
    </w:p>
    <w:p w14:paraId="22A29232" w14:textId="1B39BD5C" w:rsidR="00F562D7" w:rsidRPr="00406ABF" w:rsidRDefault="00F562D7" w:rsidP="00F562D7">
      <w:pPr>
        <w:spacing w:after="0" w:line="240" w:lineRule="auto"/>
        <w:jc w:val="both"/>
        <w:rPr>
          <w:b/>
          <w:bCs/>
          <w:sz w:val="22"/>
          <w:szCs w:val="22"/>
        </w:rPr>
      </w:pPr>
    </w:p>
    <w:p w14:paraId="361CA4ED" w14:textId="616D2F61" w:rsidR="00F562D7" w:rsidRPr="00406ABF" w:rsidRDefault="003508C4" w:rsidP="00F562D7">
      <w:pPr>
        <w:pStyle w:val="ListeParagraf"/>
        <w:numPr>
          <w:ilvl w:val="2"/>
          <w:numId w:val="9"/>
        </w:numPr>
        <w:spacing w:after="0" w:line="240" w:lineRule="auto"/>
        <w:ind w:left="1418" w:hanging="709"/>
        <w:jc w:val="both"/>
        <w:rPr>
          <w:rFonts w:ascii="Times New Roman" w:hAnsi="Times New Roman"/>
          <w:b/>
          <w:bCs/>
          <w:sz w:val="22"/>
          <w:szCs w:val="22"/>
        </w:rPr>
      </w:pPr>
      <w:r w:rsidRPr="00406ABF">
        <w:rPr>
          <w:rFonts w:ascii="Times New Roman" w:hAnsi="Times New Roman"/>
          <w:b/>
          <w:sz w:val="22"/>
          <w:szCs w:val="22"/>
        </w:rPr>
        <w:t>Totur Dikmen, B</w:t>
      </w:r>
      <w:r w:rsidRPr="00406ABF">
        <w:rPr>
          <w:rFonts w:ascii="Times New Roman" w:hAnsi="Times New Roman"/>
          <w:sz w:val="22"/>
          <w:szCs w:val="22"/>
        </w:rPr>
        <w:t xml:space="preserve">., </w:t>
      </w:r>
      <w:r w:rsidR="00F562D7" w:rsidRPr="00406ABF">
        <w:rPr>
          <w:rFonts w:ascii="Times New Roman" w:hAnsi="Times New Roman"/>
          <w:sz w:val="22"/>
          <w:szCs w:val="22"/>
        </w:rPr>
        <w:t xml:space="preserve">&amp; </w:t>
      </w:r>
      <w:r w:rsidRPr="00406ABF">
        <w:rPr>
          <w:rFonts w:ascii="Times New Roman" w:hAnsi="Times New Roman"/>
          <w:sz w:val="22"/>
          <w:szCs w:val="22"/>
        </w:rPr>
        <w:t xml:space="preserve">Bayraktar, N. (2017). </w:t>
      </w:r>
      <w:r w:rsidRPr="00406ABF">
        <w:rPr>
          <w:rFonts w:ascii="Times New Roman" w:hAnsi="Times New Roman"/>
          <w:bCs/>
          <w:color w:val="000000"/>
          <w:kern w:val="24"/>
          <w:sz w:val="22"/>
          <w:szCs w:val="22"/>
        </w:rPr>
        <w:t xml:space="preserve">Geriatric Falls </w:t>
      </w:r>
      <w:proofErr w:type="gramStart"/>
      <w:r w:rsidRPr="00406ABF">
        <w:rPr>
          <w:rFonts w:ascii="Times New Roman" w:hAnsi="Times New Roman"/>
          <w:bCs/>
          <w:color w:val="000000"/>
          <w:kern w:val="24"/>
          <w:sz w:val="22"/>
          <w:szCs w:val="22"/>
        </w:rPr>
        <w:t>In</w:t>
      </w:r>
      <w:proofErr w:type="gramEnd"/>
      <w:r w:rsidRPr="00406ABF">
        <w:rPr>
          <w:rFonts w:ascii="Times New Roman" w:hAnsi="Times New Roman"/>
          <w:bCs/>
          <w:color w:val="000000"/>
          <w:kern w:val="24"/>
          <w:sz w:val="22"/>
          <w:szCs w:val="22"/>
        </w:rPr>
        <w:t xml:space="preserve"> Turkey: A Review. 13th </w:t>
      </w:r>
      <w:r w:rsidRPr="00406ABF">
        <w:rPr>
          <w:rFonts w:ascii="Times New Roman" w:hAnsi="Times New Roman"/>
          <w:sz w:val="22"/>
          <w:szCs w:val="22"/>
          <w:lang w:val="en"/>
        </w:rPr>
        <w:t xml:space="preserve">Congress of the European Union Geriatric Medicine Society (EUGMS), 20-22 September 2017, </w:t>
      </w:r>
      <w:r w:rsidR="00914102" w:rsidRPr="00406ABF">
        <w:rPr>
          <w:rFonts w:ascii="Times New Roman" w:hAnsi="Times New Roman"/>
          <w:sz w:val="22"/>
          <w:szCs w:val="22"/>
          <w:lang w:val="en"/>
        </w:rPr>
        <w:t>Nice/France (Poster Bildiri</w:t>
      </w:r>
      <w:r w:rsidRPr="00406ABF">
        <w:rPr>
          <w:rFonts w:ascii="Times New Roman" w:hAnsi="Times New Roman"/>
          <w:sz w:val="22"/>
          <w:szCs w:val="22"/>
          <w:lang w:val="en"/>
        </w:rPr>
        <w:t>)</w:t>
      </w:r>
    </w:p>
    <w:p w14:paraId="4E49EF16" w14:textId="1F7C9019" w:rsidR="00F562D7" w:rsidRPr="00406ABF" w:rsidRDefault="00F562D7" w:rsidP="00F562D7">
      <w:pPr>
        <w:spacing w:after="0" w:line="240" w:lineRule="auto"/>
        <w:jc w:val="both"/>
        <w:rPr>
          <w:b/>
          <w:bCs/>
          <w:sz w:val="22"/>
          <w:szCs w:val="22"/>
        </w:rPr>
      </w:pPr>
    </w:p>
    <w:p w14:paraId="38DD3D8C" w14:textId="0C65C210" w:rsidR="003508C4" w:rsidRPr="00A67FB2" w:rsidRDefault="003508C4" w:rsidP="00F562D7">
      <w:pPr>
        <w:pStyle w:val="ListeParagraf"/>
        <w:numPr>
          <w:ilvl w:val="2"/>
          <w:numId w:val="9"/>
        </w:numPr>
        <w:spacing w:after="0" w:line="240" w:lineRule="auto"/>
        <w:ind w:left="1418" w:hanging="709"/>
        <w:jc w:val="both"/>
        <w:rPr>
          <w:rFonts w:ascii="Times New Roman" w:hAnsi="Times New Roman"/>
          <w:b/>
          <w:bCs/>
          <w:sz w:val="22"/>
          <w:szCs w:val="22"/>
        </w:rPr>
      </w:pPr>
      <w:r w:rsidRPr="00406ABF">
        <w:rPr>
          <w:rFonts w:ascii="Times New Roman" w:hAnsi="Times New Roman"/>
          <w:b/>
          <w:bCs/>
          <w:sz w:val="22"/>
          <w:szCs w:val="22"/>
        </w:rPr>
        <w:t>Totur Dikmen B</w:t>
      </w:r>
      <w:r w:rsidRPr="00406ABF">
        <w:rPr>
          <w:rFonts w:ascii="Times New Roman" w:hAnsi="Times New Roman"/>
          <w:bCs/>
          <w:sz w:val="22"/>
          <w:szCs w:val="22"/>
        </w:rPr>
        <w:t xml:space="preserve">., </w:t>
      </w:r>
      <w:r w:rsidR="00F562D7" w:rsidRPr="00406ABF">
        <w:rPr>
          <w:rFonts w:ascii="Times New Roman" w:hAnsi="Times New Roman"/>
          <w:bCs/>
          <w:sz w:val="22"/>
          <w:szCs w:val="22"/>
        </w:rPr>
        <w:t xml:space="preserve">&amp; </w:t>
      </w:r>
      <w:r w:rsidRPr="00406ABF">
        <w:rPr>
          <w:rFonts w:ascii="Times New Roman" w:hAnsi="Times New Roman"/>
          <w:bCs/>
          <w:sz w:val="22"/>
          <w:szCs w:val="22"/>
        </w:rPr>
        <w:t>Yavuz van Giersbergen M. (2017). Operating Room Nursing in Turkey: An integrative review. 8th EORNA Congress, 04-07 May 2017, Rhodes/Greece. Abstract Boo</w:t>
      </w:r>
      <w:r w:rsidR="00914102" w:rsidRPr="00406ABF">
        <w:rPr>
          <w:rFonts w:ascii="Times New Roman" w:hAnsi="Times New Roman"/>
          <w:bCs/>
          <w:sz w:val="22"/>
          <w:szCs w:val="22"/>
        </w:rPr>
        <w:t>k, p:197. (Poster Bildiri</w:t>
      </w:r>
      <w:r w:rsidRPr="00406ABF">
        <w:rPr>
          <w:rFonts w:ascii="Times New Roman" w:hAnsi="Times New Roman"/>
          <w:bCs/>
          <w:sz w:val="22"/>
          <w:szCs w:val="22"/>
        </w:rPr>
        <w:t>)</w:t>
      </w:r>
    </w:p>
    <w:p w14:paraId="36D2A26D" w14:textId="0487F0D5" w:rsidR="00A67FB2" w:rsidRPr="00A67FB2" w:rsidRDefault="00A67FB2" w:rsidP="00A67FB2">
      <w:pPr>
        <w:spacing w:after="0" w:line="240" w:lineRule="auto"/>
        <w:jc w:val="both"/>
        <w:rPr>
          <w:b/>
          <w:bCs/>
          <w:sz w:val="22"/>
          <w:szCs w:val="22"/>
        </w:rPr>
      </w:pPr>
    </w:p>
    <w:p w14:paraId="0A3F6FF9" w14:textId="77777777" w:rsidR="007C514F" w:rsidRPr="00406ABF" w:rsidRDefault="007C514F" w:rsidP="00F562D7">
      <w:pPr>
        <w:pStyle w:val="ListeParagraf"/>
        <w:spacing w:after="0" w:line="240" w:lineRule="auto"/>
        <w:ind w:left="1418"/>
        <w:jc w:val="both"/>
        <w:rPr>
          <w:rFonts w:ascii="Times New Roman" w:hAnsi="Times New Roman"/>
          <w:b/>
          <w:bCs/>
          <w:sz w:val="22"/>
          <w:szCs w:val="22"/>
        </w:rPr>
      </w:pPr>
    </w:p>
    <w:p w14:paraId="382E810B" w14:textId="62257B1C" w:rsidR="00740D9C" w:rsidRPr="00406ABF" w:rsidRDefault="00740D9C" w:rsidP="00F562D7">
      <w:pPr>
        <w:pStyle w:val="ListeParagraf"/>
        <w:numPr>
          <w:ilvl w:val="1"/>
          <w:numId w:val="9"/>
        </w:numPr>
        <w:spacing w:after="0"/>
        <w:ind w:left="1276"/>
        <w:rPr>
          <w:rFonts w:ascii="Times New Roman" w:hAnsi="Times New Roman"/>
          <w:b/>
          <w:bCs/>
          <w:sz w:val="22"/>
          <w:szCs w:val="22"/>
        </w:rPr>
      </w:pPr>
      <w:r w:rsidRPr="00406ABF">
        <w:rPr>
          <w:rFonts w:ascii="Times New Roman" w:hAnsi="Times New Roman"/>
          <w:b/>
          <w:bCs/>
          <w:sz w:val="22"/>
          <w:szCs w:val="22"/>
        </w:rPr>
        <w:t>Yazılan uluslararası/ ulusal kitaplar veya kitaplarda bölümler</w:t>
      </w:r>
    </w:p>
    <w:p w14:paraId="5ACC74F0" w14:textId="3754ACC3" w:rsidR="00F562D7" w:rsidRPr="00406ABF" w:rsidRDefault="00740D9C" w:rsidP="00F562D7">
      <w:pPr>
        <w:pStyle w:val="ListeParagraf"/>
        <w:numPr>
          <w:ilvl w:val="2"/>
          <w:numId w:val="9"/>
        </w:numPr>
        <w:shd w:val="clear" w:color="auto" w:fill="FFFFFF"/>
        <w:spacing w:before="150" w:after="0" w:line="240" w:lineRule="auto"/>
        <w:jc w:val="both"/>
        <w:rPr>
          <w:rFonts w:ascii="Times New Roman" w:hAnsi="Times New Roman"/>
          <w:b/>
          <w:bCs/>
          <w:color w:val="212529"/>
          <w:sz w:val="22"/>
          <w:szCs w:val="22"/>
        </w:rPr>
      </w:pPr>
      <w:r w:rsidRPr="00406ABF">
        <w:rPr>
          <w:rFonts w:ascii="Times New Roman" w:hAnsi="Times New Roman"/>
          <w:b/>
          <w:sz w:val="22"/>
          <w:szCs w:val="22"/>
        </w:rPr>
        <w:t xml:space="preserve">Totur Dikmen, B. </w:t>
      </w:r>
      <w:r w:rsidRPr="00406ABF">
        <w:rPr>
          <w:rFonts w:ascii="Times New Roman" w:hAnsi="Times New Roman"/>
          <w:sz w:val="22"/>
          <w:szCs w:val="22"/>
        </w:rPr>
        <w:t xml:space="preserve">(2023). Beyin Cerrahisi Geçiren Hastalarda Bakım. Yavuz van Giersbergen, M., editör. Cerrahi Hemşireliği. 1. Baskı. Ankara: Nobel Tıp Kitabevleri. p. 582-589. </w:t>
      </w:r>
      <w:r w:rsidRPr="00406ABF">
        <w:rPr>
          <w:rFonts w:ascii="Times New Roman" w:hAnsi="Times New Roman"/>
          <w:bCs/>
          <w:color w:val="212529"/>
          <w:sz w:val="22"/>
          <w:szCs w:val="22"/>
        </w:rPr>
        <w:t>ISBN: </w:t>
      </w:r>
      <w:r w:rsidRPr="00406ABF">
        <w:rPr>
          <w:rStyle w:val="value"/>
          <w:rFonts w:ascii="Times New Roman" w:hAnsi="Times New Roman"/>
          <w:bCs/>
          <w:color w:val="212529"/>
          <w:sz w:val="22"/>
          <w:szCs w:val="22"/>
        </w:rPr>
        <w:t>9786257564977</w:t>
      </w:r>
      <w:r w:rsidRPr="00406ABF">
        <w:rPr>
          <w:rFonts w:ascii="Times New Roman" w:hAnsi="Times New Roman"/>
          <w:bCs/>
          <w:color w:val="212529"/>
          <w:sz w:val="22"/>
          <w:szCs w:val="22"/>
        </w:rPr>
        <w:t>.</w:t>
      </w:r>
    </w:p>
    <w:p w14:paraId="46748204" w14:textId="77777777" w:rsidR="00F562D7" w:rsidRPr="00406ABF" w:rsidRDefault="00F562D7" w:rsidP="00F562D7">
      <w:pPr>
        <w:pStyle w:val="ListeParagraf"/>
        <w:shd w:val="clear" w:color="auto" w:fill="FFFFFF"/>
        <w:spacing w:before="150" w:after="0" w:line="240" w:lineRule="auto"/>
        <w:ind w:left="1440"/>
        <w:jc w:val="both"/>
        <w:rPr>
          <w:rFonts w:ascii="Times New Roman" w:hAnsi="Times New Roman"/>
          <w:b/>
          <w:bCs/>
          <w:color w:val="212529"/>
          <w:sz w:val="22"/>
          <w:szCs w:val="22"/>
        </w:rPr>
      </w:pPr>
    </w:p>
    <w:p w14:paraId="420521F8" w14:textId="0CF46A65" w:rsidR="00F562D7" w:rsidRPr="00406ABF" w:rsidRDefault="00740D9C" w:rsidP="00F562D7">
      <w:pPr>
        <w:pStyle w:val="ListeParagraf"/>
        <w:numPr>
          <w:ilvl w:val="2"/>
          <w:numId w:val="9"/>
        </w:numPr>
        <w:shd w:val="clear" w:color="auto" w:fill="FFFFFF"/>
        <w:spacing w:after="0" w:line="240" w:lineRule="auto"/>
        <w:jc w:val="both"/>
        <w:rPr>
          <w:rFonts w:ascii="Times New Roman" w:hAnsi="Times New Roman"/>
          <w:b/>
          <w:bCs/>
          <w:color w:val="212529"/>
          <w:sz w:val="22"/>
          <w:szCs w:val="22"/>
        </w:rPr>
      </w:pPr>
      <w:r w:rsidRPr="00406ABF">
        <w:rPr>
          <w:rFonts w:ascii="Times New Roman" w:hAnsi="Times New Roman"/>
          <w:b/>
          <w:sz w:val="22"/>
          <w:szCs w:val="22"/>
        </w:rPr>
        <w:t>Totur Dikmen, B.,</w:t>
      </w:r>
      <w:r w:rsidRPr="00406ABF">
        <w:rPr>
          <w:rFonts w:ascii="Times New Roman" w:hAnsi="Times New Roman"/>
          <w:sz w:val="22"/>
          <w:szCs w:val="22"/>
        </w:rPr>
        <w:t xml:space="preserve"> </w:t>
      </w:r>
      <w:r w:rsidR="00F562D7" w:rsidRPr="00406ABF">
        <w:rPr>
          <w:rFonts w:ascii="Times New Roman" w:hAnsi="Times New Roman"/>
          <w:sz w:val="22"/>
          <w:szCs w:val="22"/>
        </w:rPr>
        <w:t xml:space="preserve">&amp; </w:t>
      </w:r>
      <w:r w:rsidRPr="00406ABF">
        <w:rPr>
          <w:rFonts w:ascii="Times New Roman" w:hAnsi="Times New Roman"/>
          <w:sz w:val="22"/>
          <w:szCs w:val="22"/>
        </w:rPr>
        <w:t>Dal Yılmaz, Ü. (2022). Hasta Güvenliği Kültürü. Dal Yılmaz Ü., editör. Cerrahide Hasta Güvenliği. Turkiye Klinikleri. 1. Baskı. Ankara: Türkiye Klinikleri. p.1-4.</w:t>
      </w:r>
    </w:p>
    <w:p w14:paraId="17A24B22" w14:textId="246FAA80" w:rsidR="00F562D7" w:rsidRPr="00406ABF" w:rsidRDefault="00F562D7" w:rsidP="00F562D7">
      <w:pPr>
        <w:shd w:val="clear" w:color="auto" w:fill="FFFFFF"/>
        <w:spacing w:after="0" w:line="240" w:lineRule="auto"/>
        <w:jc w:val="both"/>
        <w:rPr>
          <w:b/>
          <w:bCs/>
          <w:color w:val="212529"/>
          <w:sz w:val="22"/>
          <w:szCs w:val="22"/>
        </w:rPr>
      </w:pPr>
    </w:p>
    <w:p w14:paraId="36B11480" w14:textId="5651960E" w:rsidR="00E90986" w:rsidRPr="00406ABF" w:rsidRDefault="00740D9C" w:rsidP="00F562D7">
      <w:pPr>
        <w:pStyle w:val="ListeParagraf"/>
        <w:numPr>
          <w:ilvl w:val="2"/>
          <w:numId w:val="9"/>
        </w:numPr>
        <w:shd w:val="clear" w:color="auto" w:fill="FFFFFF"/>
        <w:spacing w:after="0" w:line="240" w:lineRule="auto"/>
        <w:jc w:val="both"/>
        <w:rPr>
          <w:rFonts w:ascii="Times New Roman" w:hAnsi="Times New Roman"/>
          <w:b/>
          <w:bCs/>
          <w:color w:val="212529"/>
          <w:sz w:val="22"/>
          <w:szCs w:val="22"/>
        </w:rPr>
      </w:pPr>
      <w:r w:rsidRPr="00406ABF">
        <w:rPr>
          <w:rFonts w:ascii="Times New Roman" w:hAnsi="Times New Roman"/>
          <w:bCs/>
          <w:kern w:val="36"/>
          <w:sz w:val="22"/>
          <w:szCs w:val="22"/>
        </w:rPr>
        <w:t xml:space="preserve">Yavuz van Giersbergen, M., </w:t>
      </w:r>
      <w:r w:rsidR="00F562D7" w:rsidRPr="00406ABF">
        <w:rPr>
          <w:rFonts w:ascii="Times New Roman" w:hAnsi="Times New Roman"/>
          <w:bCs/>
          <w:kern w:val="36"/>
          <w:sz w:val="22"/>
          <w:szCs w:val="22"/>
        </w:rPr>
        <w:t xml:space="preserve">&amp; </w:t>
      </w:r>
      <w:r w:rsidRPr="00406ABF">
        <w:rPr>
          <w:rFonts w:ascii="Times New Roman" w:hAnsi="Times New Roman"/>
          <w:b/>
          <w:bCs/>
          <w:kern w:val="36"/>
          <w:sz w:val="22"/>
          <w:szCs w:val="22"/>
        </w:rPr>
        <w:t>Totur Dikmen, B.</w:t>
      </w:r>
      <w:r w:rsidRPr="00406ABF">
        <w:rPr>
          <w:rFonts w:ascii="Times New Roman" w:hAnsi="Times New Roman"/>
          <w:bCs/>
          <w:kern w:val="36"/>
          <w:sz w:val="22"/>
          <w:szCs w:val="22"/>
        </w:rPr>
        <w:t xml:space="preserve"> (2021). Yanık ve Hemşirelik Bakımı. Oyur Çelik G., Candan Dönmez, Y., editör. Cerrahi Hastalıkları Hemşireliği 500 Soru 500 Yanıt. 1. Baskı, Antalya: Çukurova Nobel Tıp Kitabevi. p. 49-60.</w:t>
      </w:r>
    </w:p>
    <w:p w14:paraId="5931A856" w14:textId="39F346D0" w:rsidR="00F562D7" w:rsidRPr="00406ABF" w:rsidRDefault="00F562D7" w:rsidP="00F562D7">
      <w:pPr>
        <w:shd w:val="clear" w:color="auto" w:fill="FFFFFF"/>
        <w:spacing w:after="0" w:line="240" w:lineRule="auto"/>
        <w:jc w:val="both"/>
        <w:rPr>
          <w:b/>
          <w:bCs/>
          <w:color w:val="212529"/>
          <w:sz w:val="22"/>
          <w:szCs w:val="22"/>
        </w:rPr>
      </w:pPr>
    </w:p>
    <w:p w14:paraId="3D297A29" w14:textId="6C32ED1D" w:rsidR="00F562D7" w:rsidRPr="00406ABF" w:rsidRDefault="00740D9C" w:rsidP="00F562D7">
      <w:pPr>
        <w:pStyle w:val="ListeParagraf"/>
        <w:numPr>
          <w:ilvl w:val="2"/>
          <w:numId w:val="9"/>
        </w:numPr>
        <w:shd w:val="clear" w:color="auto" w:fill="FFFFFF"/>
        <w:spacing w:after="0" w:line="240" w:lineRule="auto"/>
        <w:jc w:val="both"/>
        <w:rPr>
          <w:rFonts w:ascii="Times New Roman" w:hAnsi="Times New Roman"/>
          <w:b/>
          <w:bCs/>
          <w:color w:val="212529"/>
          <w:sz w:val="22"/>
          <w:szCs w:val="22"/>
        </w:rPr>
      </w:pPr>
      <w:r w:rsidRPr="00406ABF">
        <w:rPr>
          <w:rFonts w:ascii="Times New Roman" w:hAnsi="Times New Roman"/>
          <w:b/>
          <w:bCs/>
          <w:kern w:val="36"/>
          <w:sz w:val="22"/>
          <w:szCs w:val="22"/>
        </w:rPr>
        <w:t>Totur Dikmen, B.,</w:t>
      </w:r>
      <w:r w:rsidR="00F562D7" w:rsidRPr="00406ABF">
        <w:rPr>
          <w:rFonts w:ascii="Times New Roman" w:hAnsi="Times New Roman"/>
          <w:bCs/>
          <w:kern w:val="36"/>
          <w:sz w:val="22"/>
          <w:szCs w:val="22"/>
        </w:rPr>
        <w:t xml:space="preserve"> &amp; </w:t>
      </w:r>
      <w:r w:rsidRPr="00406ABF">
        <w:rPr>
          <w:rFonts w:ascii="Times New Roman" w:hAnsi="Times New Roman"/>
          <w:bCs/>
          <w:kern w:val="36"/>
          <w:sz w:val="22"/>
          <w:szCs w:val="22"/>
        </w:rPr>
        <w:t>Yavuz van Giersbergen, M. (2021</w:t>
      </w:r>
      <w:proofErr w:type="gramStart"/>
      <w:r w:rsidRPr="00406ABF">
        <w:rPr>
          <w:rFonts w:ascii="Times New Roman" w:hAnsi="Times New Roman"/>
          <w:bCs/>
          <w:kern w:val="36"/>
          <w:sz w:val="22"/>
          <w:szCs w:val="22"/>
        </w:rPr>
        <w:t>).Yara</w:t>
      </w:r>
      <w:proofErr w:type="gramEnd"/>
      <w:r w:rsidRPr="00406ABF">
        <w:rPr>
          <w:rFonts w:ascii="Times New Roman" w:hAnsi="Times New Roman"/>
          <w:bCs/>
          <w:kern w:val="36"/>
          <w:sz w:val="22"/>
          <w:szCs w:val="22"/>
        </w:rPr>
        <w:t xml:space="preserve"> İyileşmesi ve Hemşirelik Bakımı. Oyur Çelik, G., Candan Dönmez, Y., editör. Cerrahi Hastalıkları Hemşireliği 500 Soru 500 Yanıt. 1. Baskı, Antalya: Çukurova Nobel Tıp Kitabevi. p. 37-48.</w:t>
      </w:r>
    </w:p>
    <w:p w14:paraId="78BF5051" w14:textId="77777777" w:rsidR="00F562D7" w:rsidRPr="00406ABF" w:rsidRDefault="00F562D7" w:rsidP="00F562D7">
      <w:pPr>
        <w:pStyle w:val="ListeParagraf"/>
        <w:shd w:val="clear" w:color="auto" w:fill="FFFFFF"/>
        <w:spacing w:after="0" w:line="240" w:lineRule="auto"/>
        <w:ind w:left="1440"/>
        <w:jc w:val="both"/>
        <w:rPr>
          <w:rFonts w:ascii="Times New Roman" w:hAnsi="Times New Roman"/>
          <w:b/>
          <w:bCs/>
          <w:color w:val="212529"/>
          <w:sz w:val="22"/>
          <w:szCs w:val="22"/>
        </w:rPr>
      </w:pPr>
    </w:p>
    <w:p w14:paraId="5CA7652D" w14:textId="2A42FD7C" w:rsidR="00E90986" w:rsidRPr="00406ABF" w:rsidRDefault="00740D9C" w:rsidP="00F562D7">
      <w:pPr>
        <w:pStyle w:val="ListeParagraf"/>
        <w:numPr>
          <w:ilvl w:val="2"/>
          <w:numId w:val="9"/>
        </w:numPr>
        <w:shd w:val="clear" w:color="auto" w:fill="FFFFFF"/>
        <w:spacing w:after="0" w:line="240" w:lineRule="auto"/>
        <w:jc w:val="both"/>
        <w:rPr>
          <w:rFonts w:ascii="Times New Roman" w:hAnsi="Times New Roman"/>
          <w:b/>
          <w:bCs/>
          <w:color w:val="212529"/>
          <w:sz w:val="22"/>
          <w:szCs w:val="22"/>
        </w:rPr>
      </w:pPr>
      <w:r w:rsidRPr="00406ABF">
        <w:rPr>
          <w:rFonts w:ascii="Times New Roman" w:hAnsi="Times New Roman"/>
          <w:b/>
          <w:sz w:val="22"/>
          <w:szCs w:val="22"/>
        </w:rPr>
        <w:t xml:space="preserve">Totur Dikmen, B., </w:t>
      </w:r>
      <w:r w:rsidR="008A1F99" w:rsidRPr="00406ABF">
        <w:rPr>
          <w:rFonts w:ascii="Times New Roman" w:hAnsi="Times New Roman"/>
          <w:sz w:val="22"/>
          <w:szCs w:val="22"/>
        </w:rPr>
        <w:t xml:space="preserve">&amp; </w:t>
      </w:r>
      <w:r w:rsidRPr="00406ABF">
        <w:rPr>
          <w:rFonts w:ascii="Times New Roman" w:hAnsi="Times New Roman"/>
          <w:sz w:val="22"/>
          <w:szCs w:val="22"/>
        </w:rPr>
        <w:t>Deveci, B. (2020). Ameliyatınızı Ertelemek Zorundayız: COVID-19 Salgını Nedeniyle Ameliyat Olması Gereken ancak Olamayanlara Ne Olacak? Gürsoy, A., editör. Cerrahi Hastalıkları Hemşireliği ve COVID-19. 1. Baskı. Ankara: Türkiye Klinikleri. p.36-40.</w:t>
      </w:r>
    </w:p>
    <w:p w14:paraId="27CE2B3F" w14:textId="1AD81A9C" w:rsidR="00F562D7" w:rsidRPr="00406ABF" w:rsidRDefault="00F562D7" w:rsidP="00F562D7">
      <w:pPr>
        <w:shd w:val="clear" w:color="auto" w:fill="FFFFFF"/>
        <w:spacing w:after="0" w:line="240" w:lineRule="auto"/>
        <w:jc w:val="both"/>
        <w:rPr>
          <w:b/>
          <w:bCs/>
          <w:color w:val="212529"/>
          <w:sz w:val="22"/>
          <w:szCs w:val="22"/>
        </w:rPr>
      </w:pPr>
    </w:p>
    <w:p w14:paraId="555E77E4" w14:textId="6F819342" w:rsidR="00E90986" w:rsidRPr="00406ABF" w:rsidRDefault="00740D9C" w:rsidP="00F562D7">
      <w:pPr>
        <w:pStyle w:val="ListeParagraf"/>
        <w:numPr>
          <w:ilvl w:val="2"/>
          <w:numId w:val="9"/>
        </w:numPr>
        <w:shd w:val="clear" w:color="auto" w:fill="FFFFFF"/>
        <w:spacing w:after="0" w:line="240" w:lineRule="auto"/>
        <w:jc w:val="both"/>
        <w:rPr>
          <w:rFonts w:ascii="Times New Roman" w:hAnsi="Times New Roman"/>
          <w:b/>
          <w:bCs/>
          <w:color w:val="212529"/>
          <w:sz w:val="22"/>
          <w:szCs w:val="22"/>
        </w:rPr>
      </w:pPr>
      <w:r w:rsidRPr="00406ABF">
        <w:rPr>
          <w:rFonts w:ascii="Times New Roman" w:hAnsi="Times New Roman"/>
          <w:b/>
          <w:sz w:val="22"/>
          <w:szCs w:val="22"/>
        </w:rPr>
        <w:t xml:space="preserve">Totur Dikmen, B. </w:t>
      </w:r>
      <w:r w:rsidRPr="00406ABF">
        <w:rPr>
          <w:rFonts w:ascii="Times New Roman" w:hAnsi="Times New Roman"/>
          <w:sz w:val="22"/>
          <w:szCs w:val="22"/>
        </w:rPr>
        <w:t>(2019).</w:t>
      </w:r>
      <w:r w:rsidRPr="00406ABF">
        <w:rPr>
          <w:rFonts w:ascii="Times New Roman" w:hAnsi="Times New Roman"/>
          <w:b/>
          <w:sz w:val="22"/>
          <w:szCs w:val="22"/>
        </w:rPr>
        <w:t xml:space="preserve"> </w:t>
      </w:r>
      <w:r w:rsidRPr="00406ABF">
        <w:rPr>
          <w:rFonts w:ascii="Times New Roman" w:hAnsi="Times New Roman"/>
          <w:sz w:val="22"/>
          <w:szCs w:val="22"/>
        </w:rPr>
        <w:t>Gastrointestinal Sistemin Yapı ve Fonksiyonu.</w:t>
      </w:r>
      <w:r w:rsidRPr="00406ABF">
        <w:rPr>
          <w:rFonts w:ascii="Times New Roman" w:hAnsi="Times New Roman"/>
          <w:b/>
          <w:sz w:val="22"/>
          <w:szCs w:val="22"/>
        </w:rPr>
        <w:t xml:space="preserve"> </w:t>
      </w:r>
      <w:r w:rsidRPr="00406ABF">
        <w:rPr>
          <w:rFonts w:ascii="Times New Roman" w:hAnsi="Times New Roman"/>
          <w:sz w:val="22"/>
          <w:szCs w:val="22"/>
        </w:rPr>
        <w:t xml:space="preserve">Yıldız Fındık, Ü., Ünver, S., Eyi, S., editör. </w:t>
      </w:r>
      <w:hyperlink r:id="rId22" w:history="1">
        <w:r w:rsidRPr="00406ABF">
          <w:rPr>
            <w:rStyle w:val="Kpr"/>
            <w:rFonts w:ascii="Times New Roman" w:hAnsi="Times New Roman"/>
            <w:color w:val="auto"/>
            <w:sz w:val="22"/>
            <w:szCs w:val="22"/>
            <w:u w:val="none"/>
          </w:rPr>
          <w:t>Gastrointestinal Sistemin Cerrahi Hastalıkları ve Hemşirelik Bakımı</w:t>
        </w:r>
      </w:hyperlink>
      <w:r w:rsidRPr="00406ABF">
        <w:rPr>
          <w:rFonts w:ascii="Times New Roman" w:hAnsi="Times New Roman"/>
          <w:sz w:val="22"/>
          <w:szCs w:val="22"/>
        </w:rPr>
        <w:t xml:space="preserve">.1. Baskı. Ankara: Nobel Tıp Kitabevi. p.3-12. ISBN: </w:t>
      </w:r>
      <w:r w:rsidRPr="00406ABF">
        <w:rPr>
          <w:rFonts w:ascii="Times New Roman" w:hAnsi="Times New Roman"/>
          <w:color w:val="000000"/>
          <w:sz w:val="22"/>
          <w:szCs w:val="22"/>
          <w:shd w:val="clear" w:color="auto" w:fill="FFFFFF"/>
        </w:rPr>
        <w:t>6053354481, 9786053354482</w:t>
      </w:r>
    </w:p>
    <w:p w14:paraId="58FB3AD8" w14:textId="18051EDD" w:rsidR="00F562D7" w:rsidRPr="00406ABF" w:rsidRDefault="00F562D7" w:rsidP="00F562D7">
      <w:pPr>
        <w:shd w:val="clear" w:color="auto" w:fill="FFFFFF"/>
        <w:spacing w:after="0" w:line="240" w:lineRule="auto"/>
        <w:jc w:val="both"/>
        <w:rPr>
          <w:b/>
          <w:bCs/>
          <w:color w:val="212529"/>
          <w:sz w:val="22"/>
          <w:szCs w:val="22"/>
        </w:rPr>
      </w:pPr>
    </w:p>
    <w:p w14:paraId="4D09ABC3" w14:textId="02DA18F9" w:rsidR="00E90986" w:rsidRPr="00406ABF" w:rsidRDefault="00740D9C" w:rsidP="00F562D7">
      <w:pPr>
        <w:pStyle w:val="ListeParagraf"/>
        <w:numPr>
          <w:ilvl w:val="2"/>
          <w:numId w:val="9"/>
        </w:numPr>
        <w:shd w:val="clear" w:color="auto" w:fill="FFFFFF"/>
        <w:spacing w:after="0" w:line="240" w:lineRule="auto"/>
        <w:jc w:val="both"/>
        <w:rPr>
          <w:rFonts w:ascii="Times New Roman" w:hAnsi="Times New Roman"/>
          <w:b/>
          <w:bCs/>
          <w:color w:val="212529"/>
          <w:sz w:val="22"/>
          <w:szCs w:val="22"/>
        </w:rPr>
      </w:pPr>
      <w:r w:rsidRPr="00406ABF">
        <w:rPr>
          <w:rFonts w:ascii="Times New Roman" w:hAnsi="Times New Roman"/>
          <w:b/>
          <w:sz w:val="22"/>
          <w:szCs w:val="22"/>
        </w:rPr>
        <w:t>Totur Dikmen, B.,</w:t>
      </w:r>
      <w:r w:rsidRPr="00406ABF">
        <w:rPr>
          <w:rFonts w:ascii="Times New Roman" w:hAnsi="Times New Roman"/>
          <w:sz w:val="22"/>
          <w:szCs w:val="22"/>
        </w:rPr>
        <w:t xml:space="preserve"> </w:t>
      </w:r>
      <w:r w:rsidR="008A1F99" w:rsidRPr="00406ABF">
        <w:rPr>
          <w:rFonts w:ascii="Times New Roman" w:hAnsi="Times New Roman"/>
          <w:sz w:val="22"/>
          <w:szCs w:val="22"/>
        </w:rPr>
        <w:t xml:space="preserve">&amp; </w:t>
      </w:r>
      <w:r w:rsidRPr="00406ABF">
        <w:rPr>
          <w:rFonts w:ascii="Times New Roman" w:hAnsi="Times New Roman"/>
          <w:sz w:val="22"/>
          <w:szCs w:val="22"/>
        </w:rPr>
        <w:t>Dal Yılmaz, Ü. (2019). Ameliyat Sonrası Solunum Sistemi Komplikasyonları ve Hemşirelik Bakımı. Yıldız Fındık Ü, editör. Ameliyat Sonrası Komplikasyonlar ve Hemşirelik Bakımı. 1. Baskı. Ankara: Türkiye Klinikleri. p.1-7.</w:t>
      </w:r>
    </w:p>
    <w:p w14:paraId="4F556A9C" w14:textId="14E1EDFC" w:rsidR="00F562D7" w:rsidRPr="00406ABF" w:rsidRDefault="00F562D7" w:rsidP="00F562D7">
      <w:pPr>
        <w:shd w:val="clear" w:color="auto" w:fill="FFFFFF"/>
        <w:spacing w:after="0" w:line="240" w:lineRule="auto"/>
        <w:jc w:val="both"/>
        <w:rPr>
          <w:b/>
          <w:bCs/>
          <w:color w:val="212529"/>
          <w:sz w:val="22"/>
          <w:szCs w:val="22"/>
        </w:rPr>
      </w:pPr>
    </w:p>
    <w:p w14:paraId="64E8C63B" w14:textId="122FCC96" w:rsidR="00E90986" w:rsidRPr="00406ABF" w:rsidRDefault="00740D9C" w:rsidP="00F562D7">
      <w:pPr>
        <w:pStyle w:val="ListeParagraf"/>
        <w:numPr>
          <w:ilvl w:val="2"/>
          <w:numId w:val="9"/>
        </w:numPr>
        <w:shd w:val="clear" w:color="auto" w:fill="FFFFFF"/>
        <w:spacing w:after="0" w:line="240" w:lineRule="auto"/>
        <w:jc w:val="both"/>
        <w:rPr>
          <w:rFonts w:ascii="Times New Roman" w:hAnsi="Times New Roman"/>
          <w:b/>
          <w:bCs/>
          <w:color w:val="212529"/>
          <w:sz w:val="22"/>
          <w:szCs w:val="22"/>
        </w:rPr>
      </w:pPr>
      <w:r w:rsidRPr="00406ABF">
        <w:rPr>
          <w:rFonts w:ascii="Times New Roman" w:hAnsi="Times New Roman"/>
          <w:sz w:val="22"/>
          <w:szCs w:val="22"/>
        </w:rPr>
        <w:t xml:space="preserve">Uzun, Ö., </w:t>
      </w:r>
      <w:r w:rsidR="008A1F99" w:rsidRPr="00406ABF">
        <w:rPr>
          <w:rFonts w:ascii="Times New Roman" w:hAnsi="Times New Roman"/>
          <w:sz w:val="22"/>
          <w:szCs w:val="22"/>
        </w:rPr>
        <w:t xml:space="preserve">&amp; </w:t>
      </w:r>
      <w:r w:rsidRPr="00406ABF">
        <w:rPr>
          <w:rFonts w:ascii="Times New Roman" w:hAnsi="Times New Roman"/>
          <w:b/>
          <w:sz w:val="22"/>
          <w:szCs w:val="22"/>
        </w:rPr>
        <w:t>Totur Dikmen, B.</w:t>
      </w:r>
      <w:r w:rsidRPr="00406ABF">
        <w:rPr>
          <w:rFonts w:ascii="Times New Roman" w:hAnsi="Times New Roman"/>
          <w:sz w:val="22"/>
          <w:szCs w:val="22"/>
        </w:rPr>
        <w:t xml:space="preserve"> (2019). Meme Kanserli Hastalarda</w:t>
      </w:r>
      <w:r w:rsidRPr="00406ABF">
        <w:rPr>
          <w:rFonts w:ascii="Times New Roman" w:hAnsi="Times New Roman"/>
          <w:b/>
          <w:bCs/>
          <w:sz w:val="22"/>
          <w:szCs w:val="22"/>
        </w:rPr>
        <w:t xml:space="preserve"> </w:t>
      </w:r>
      <w:r w:rsidRPr="00406ABF">
        <w:rPr>
          <w:rFonts w:ascii="Times New Roman" w:hAnsi="Times New Roman"/>
          <w:sz w:val="22"/>
          <w:szCs w:val="22"/>
        </w:rPr>
        <w:t>Yaşam Kalitesinin Değerlendirilmesi.</w:t>
      </w:r>
      <w:r w:rsidRPr="00406ABF">
        <w:rPr>
          <w:rFonts w:ascii="Times New Roman" w:hAnsi="Times New Roman"/>
          <w:b/>
          <w:bCs/>
          <w:sz w:val="22"/>
          <w:szCs w:val="22"/>
        </w:rPr>
        <w:t xml:space="preserve"> </w:t>
      </w:r>
      <w:r w:rsidRPr="00406ABF">
        <w:rPr>
          <w:rFonts w:ascii="Times New Roman" w:hAnsi="Times New Roman"/>
          <w:sz w:val="22"/>
          <w:szCs w:val="22"/>
        </w:rPr>
        <w:t>Uzun Ö, editör. Meme Kanseri ve Hemşirelik</w:t>
      </w:r>
      <w:r w:rsidRPr="00406ABF">
        <w:rPr>
          <w:rFonts w:ascii="Times New Roman" w:hAnsi="Times New Roman"/>
          <w:b/>
          <w:bCs/>
          <w:sz w:val="22"/>
          <w:szCs w:val="22"/>
        </w:rPr>
        <w:t xml:space="preserve"> </w:t>
      </w:r>
      <w:r w:rsidRPr="00406ABF">
        <w:rPr>
          <w:rFonts w:ascii="Times New Roman" w:hAnsi="Times New Roman"/>
          <w:sz w:val="22"/>
          <w:szCs w:val="22"/>
        </w:rPr>
        <w:t>Bakımı. 1. Baskı. Ankara: Türkiye Klinikleri. p.55-60.</w:t>
      </w:r>
    </w:p>
    <w:p w14:paraId="01E9DF82" w14:textId="4129AA1F" w:rsidR="00F562D7" w:rsidRPr="00406ABF" w:rsidRDefault="00F562D7" w:rsidP="00F562D7">
      <w:pPr>
        <w:shd w:val="clear" w:color="auto" w:fill="FFFFFF"/>
        <w:spacing w:after="0" w:line="240" w:lineRule="auto"/>
        <w:jc w:val="both"/>
        <w:rPr>
          <w:b/>
          <w:bCs/>
          <w:color w:val="212529"/>
          <w:sz w:val="22"/>
          <w:szCs w:val="22"/>
        </w:rPr>
      </w:pPr>
    </w:p>
    <w:p w14:paraId="5EE22B20" w14:textId="1B2F68FD" w:rsidR="00E90986" w:rsidRPr="00406ABF" w:rsidRDefault="00740D9C" w:rsidP="00F562D7">
      <w:pPr>
        <w:pStyle w:val="ListeParagraf"/>
        <w:numPr>
          <w:ilvl w:val="2"/>
          <w:numId w:val="9"/>
        </w:numPr>
        <w:shd w:val="clear" w:color="auto" w:fill="FFFFFF"/>
        <w:spacing w:after="0" w:line="240" w:lineRule="auto"/>
        <w:jc w:val="both"/>
        <w:rPr>
          <w:rFonts w:ascii="Times New Roman" w:hAnsi="Times New Roman"/>
          <w:b/>
          <w:bCs/>
          <w:color w:val="212529"/>
          <w:sz w:val="22"/>
          <w:szCs w:val="22"/>
        </w:rPr>
      </w:pPr>
      <w:r w:rsidRPr="00406ABF">
        <w:rPr>
          <w:rFonts w:ascii="Times New Roman" w:hAnsi="Times New Roman"/>
          <w:b/>
          <w:sz w:val="22"/>
          <w:szCs w:val="22"/>
        </w:rPr>
        <w:t>Totur Dikmen, B</w:t>
      </w:r>
      <w:r w:rsidR="008A1F99" w:rsidRPr="00406ABF">
        <w:rPr>
          <w:rFonts w:ascii="Times New Roman" w:hAnsi="Times New Roman"/>
          <w:b/>
          <w:sz w:val="22"/>
          <w:szCs w:val="22"/>
        </w:rPr>
        <w:t>.</w:t>
      </w:r>
      <w:r w:rsidRPr="00406ABF">
        <w:rPr>
          <w:rFonts w:ascii="Times New Roman" w:hAnsi="Times New Roman"/>
          <w:sz w:val="22"/>
          <w:szCs w:val="22"/>
        </w:rPr>
        <w:t xml:space="preserve">, </w:t>
      </w:r>
      <w:r w:rsidR="008A1F99" w:rsidRPr="00406ABF">
        <w:rPr>
          <w:rFonts w:ascii="Times New Roman" w:hAnsi="Times New Roman"/>
          <w:sz w:val="22"/>
          <w:szCs w:val="22"/>
        </w:rPr>
        <w:t xml:space="preserve">&amp; </w:t>
      </w:r>
      <w:r w:rsidRPr="00406ABF">
        <w:rPr>
          <w:rFonts w:ascii="Times New Roman" w:hAnsi="Times New Roman"/>
          <w:sz w:val="22"/>
          <w:szCs w:val="22"/>
        </w:rPr>
        <w:t>Bayraktar N. (2019). Meme Kanserinde Risk Faktörleri, Erken Tanı ve Tarama Programları. Uzun Ö, editör. Meme Kanseri ve Hemşirelik Bakımı. 1. Baskı. Ankara: Türkiye Klinikleri. p.1-7.</w:t>
      </w:r>
    </w:p>
    <w:p w14:paraId="4C502AAD" w14:textId="319C090E" w:rsidR="00F562D7" w:rsidRPr="00406ABF" w:rsidRDefault="00F562D7" w:rsidP="00F562D7">
      <w:pPr>
        <w:shd w:val="clear" w:color="auto" w:fill="FFFFFF"/>
        <w:spacing w:after="0" w:line="240" w:lineRule="auto"/>
        <w:jc w:val="both"/>
        <w:rPr>
          <w:b/>
          <w:bCs/>
          <w:color w:val="212529"/>
          <w:sz w:val="22"/>
          <w:szCs w:val="22"/>
        </w:rPr>
      </w:pPr>
    </w:p>
    <w:p w14:paraId="6FEFEC8F" w14:textId="2FCC4683" w:rsidR="0076625B" w:rsidRPr="0076625B" w:rsidRDefault="00740D9C" w:rsidP="0076625B">
      <w:pPr>
        <w:pStyle w:val="ListeParagraf"/>
        <w:numPr>
          <w:ilvl w:val="2"/>
          <w:numId w:val="9"/>
        </w:numPr>
        <w:shd w:val="clear" w:color="auto" w:fill="FFFFFF"/>
        <w:spacing w:after="0" w:line="240" w:lineRule="auto"/>
        <w:jc w:val="both"/>
        <w:rPr>
          <w:rFonts w:ascii="Times New Roman" w:hAnsi="Times New Roman"/>
          <w:b/>
          <w:bCs/>
          <w:color w:val="212529"/>
          <w:sz w:val="22"/>
          <w:szCs w:val="22"/>
        </w:rPr>
      </w:pPr>
      <w:r w:rsidRPr="00406ABF">
        <w:rPr>
          <w:rFonts w:ascii="Times New Roman" w:hAnsi="Times New Roman"/>
          <w:sz w:val="22"/>
          <w:szCs w:val="22"/>
        </w:rPr>
        <w:t xml:space="preserve">Bayraktar, N, </w:t>
      </w:r>
      <w:r w:rsidR="008A1F99" w:rsidRPr="00406ABF">
        <w:rPr>
          <w:rFonts w:ascii="Times New Roman" w:hAnsi="Times New Roman"/>
          <w:sz w:val="22"/>
          <w:szCs w:val="22"/>
        </w:rPr>
        <w:t xml:space="preserve">&amp; </w:t>
      </w:r>
      <w:r w:rsidRPr="00406ABF">
        <w:rPr>
          <w:rFonts w:ascii="Times New Roman" w:hAnsi="Times New Roman"/>
          <w:b/>
          <w:sz w:val="22"/>
          <w:szCs w:val="22"/>
        </w:rPr>
        <w:t xml:space="preserve">Totur Dikmen, B. </w:t>
      </w:r>
      <w:r w:rsidRPr="00406ABF">
        <w:rPr>
          <w:rFonts w:ascii="Times New Roman" w:hAnsi="Times New Roman"/>
          <w:sz w:val="22"/>
          <w:szCs w:val="22"/>
        </w:rPr>
        <w:t>(2018). Afetlerde Hemşirelik. Öztekin SD, editör. Afet Hemşireliği. Ankara: Türkiye Klinikleri. p.1-7.</w:t>
      </w:r>
    </w:p>
    <w:p w14:paraId="4AB9EBD4" w14:textId="2EE54EC0" w:rsidR="0076625B" w:rsidRPr="0076625B" w:rsidRDefault="0076625B" w:rsidP="0076625B">
      <w:pPr>
        <w:shd w:val="clear" w:color="auto" w:fill="FFFFFF"/>
        <w:spacing w:after="0" w:line="240" w:lineRule="auto"/>
        <w:jc w:val="both"/>
        <w:rPr>
          <w:b/>
          <w:bCs/>
          <w:color w:val="212529"/>
          <w:sz w:val="22"/>
          <w:szCs w:val="22"/>
        </w:rPr>
      </w:pPr>
    </w:p>
    <w:p w14:paraId="72AD91B0" w14:textId="7176DB5A" w:rsidR="003508C4" w:rsidRPr="00406ABF" w:rsidRDefault="003508C4" w:rsidP="00F562D7">
      <w:pPr>
        <w:pStyle w:val="ListeParagraf"/>
        <w:spacing w:before="240" w:after="0" w:line="240" w:lineRule="auto"/>
        <w:ind w:left="900"/>
        <w:rPr>
          <w:rFonts w:ascii="Times New Roman" w:hAnsi="Times New Roman"/>
          <w:b/>
          <w:sz w:val="22"/>
          <w:szCs w:val="22"/>
        </w:rPr>
      </w:pPr>
    </w:p>
    <w:p w14:paraId="678CAA98" w14:textId="03BB1B2E" w:rsidR="00C12D3E" w:rsidRPr="00406ABF" w:rsidRDefault="00C12D3E" w:rsidP="00C41AE9">
      <w:pPr>
        <w:pStyle w:val="ListeParagraf"/>
        <w:numPr>
          <w:ilvl w:val="1"/>
          <w:numId w:val="9"/>
        </w:numPr>
        <w:spacing w:after="0" w:line="240" w:lineRule="auto"/>
        <w:ind w:left="1134" w:hanging="398"/>
        <w:rPr>
          <w:rFonts w:ascii="Times New Roman" w:hAnsi="Times New Roman"/>
          <w:b/>
          <w:bCs/>
          <w:sz w:val="22"/>
          <w:szCs w:val="22"/>
        </w:rPr>
      </w:pPr>
      <w:r w:rsidRPr="00406ABF">
        <w:rPr>
          <w:rFonts w:ascii="Times New Roman" w:hAnsi="Times New Roman"/>
          <w:b/>
          <w:bCs/>
          <w:sz w:val="22"/>
          <w:szCs w:val="22"/>
        </w:rPr>
        <w:t xml:space="preserve">Ulusal hakemli dergilerde yayınlanan makaleler </w:t>
      </w:r>
    </w:p>
    <w:p w14:paraId="3C0E6769" w14:textId="77777777" w:rsidR="007C514F" w:rsidRPr="00406ABF" w:rsidRDefault="007C514F" w:rsidP="00F562D7">
      <w:pPr>
        <w:pStyle w:val="ListeParagraf"/>
        <w:spacing w:after="0" w:line="240" w:lineRule="auto"/>
        <w:ind w:left="1276"/>
        <w:rPr>
          <w:rFonts w:ascii="Times New Roman" w:hAnsi="Times New Roman"/>
          <w:b/>
          <w:bCs/>
          <w:sz w:val="22"/>
          <w:szCs w:val="22"/>
        </w:rPr>
      </w:pPr>
    </w:p>
    <w:p w14:paraId="3BD63C79" w14:textId="0A448E9D" w:rsidR="008552B0" w:rsidRPr="00406ABF" w:rsidRDefault="00C12D3E" w:rsidP="00F562D7">
      <w:pPr>
        <w:pStyle w:val="ListeParagraf"/>
        <w:numPr>
          <w:ilvl w:val="2"/>
          <w:numId w:val="9"/>
        </w:numPr>
        <w:spacing w:after="0" w:line="240" w:lineRule="auto"/>
        <w:jc w:val="both"/>
        <w:rPr>
          <w:rFonts w:ascii="Times New Roman" w:hAnsi="Times New Roman"/>
          <w:sz w:val="22"/>
          <w:szCs w:val="22"/>
        </w:rPr>
      </w:pPr>
      <w:r w:rsidRPr="00406ABF">
        <w:rPr>
          <w:rFonts w:ascii="Times New Roman" w:hAnsi="Times New Roman"/>
          <w:b/>
          <w:sz w:val="22"/>
          <w:szCs w:val="22"/>
        </w:rPr>
        <w:t>Totur Dikmen, B.,</w:t>
      </w:r>
      <w:r w:rsidRPr="00406ABF">
        <w:rPr>
          <w:rFonts w:ascii="Times New Roman" w:hAnsi="Times New Roman"/>
          <w:sz w:val="22"/>
          <w:szCs w:val="22"/>
        </w:rPr>
        <w:t xml:space="preserve"> </w:t>
      </w:r>
      <w:r w:rsidR="008A1F99" w:rsidRPr="00406ABF">
        <w:rPr>
          <w:rFonts w:ascii="Times New Roman" w:hAnsi="Times New Roman"/>
          <w:sz w:val="22"/>
          <w:szCs w:val="22"/>
        </w:rPr>
        <w:t xml:space="preserve">&amp; </w:t>
      </w:r>
      <w:r w:rsidRPr="00406ABF">
        <w:rPr>
          <w:rFonts w:ascii="Times New Roman" w:hAnsi="Times New Roman"/>
          <w:sz w:val="22"/>
          <w:szCs w:val="22"/>
        </w:rPr>
        <w:t>Dal Yılmaz, Ü. (2018). Varis Cerrahisi ve Hemşirelik Bakımı. Turkiye Klinikleri Journal of Surgical Nursing-Special Topics, 4(1), 85-92.</w:t>
      </w:r>
    </w:p>
    <w:p w14:paraId="42ECDCFA" w14:textId="77777777" w:rsidR="00F562D7" w:rsidRPr="00406ABF" w:rsidRDefault="00F562D7" w:rsidP="00F562D7">
      <w:pPr>
        <w:pStyle w:val="ListeParagraf"/>
        <w:spacing w:after="0" w:line="240" w:lineRule="auto"/>
        <w:ind w:left="1440"/>
        <w:jc w:val="both"/>
        <w:rPr>
          <w:rFonts w:ascii="Times New Roman" w:hAnsi="Times New Roman"/>
          <w:sz w:val="22"/>
          <w:szCs w:val="22"/>
        </w:rPr>
      </w:pPr>
    </w:p>
    <w:p w14:paraId="424F2FC5" w14:textId="757DEF8B" w:rsidR="008552B0" w:rsidRPr="00406ABF" w:rsidRDefault="00C12D3E" w:rsidP="00F562D7">
      <w:pPr>
        <w:pStyle w:val="ListeParagraf"/>
        <w:numPr>
          <w:ilvl w:val="2"/>
          <w:numId w:val="9"/>
        </w:numPr>
        <w:spacing w:after="0" w:line="240" w:lineRule="auto"/>
        <w:jc w:val="both"/>
        <w:rPr>
          <w:rFonts w:ascii="Times New Roman" w:hAnsi="Times New Roman"/>
          <w:sz w:val="22"/>
          <w:szCs w:val="22"/>
        </w:rPr>
      </w:pPr>
      <w:r w:rsidRPr="00406ABF">
        <w:rPr>
          <w:rFonts w:ascii="Times New Roman" w:hAnsi="Times New Roman"/>
          <w:b/>
          <w:sz w:val="22"/>
          <w:szCs w:val="22"/>
        </w:rPr>
        <w:t>Totur, B.</w:t>
      </w:r>
      <w:r w:rsidRPr="00406ABF">
        <w:rPr>
          <w:rFonts w:ascii="Times New Roman" w:hAnsi="Times New Roman"/>
          <w:sz w:val="22"/>
          <w:szCs w:val="22"/>
        </w:rPr>
        <w:t xml:space="preserve">, Yavuz, M., </w:t>
      </w:r>
      <w:r w:rsidR="008A1F99" w:rsidRPr="00406ABF">
        <w:rPr>
          <w:rFonts w:ascii="Times New Roman" w:hAnsi="Times New Roman"/>
          <w:sz w:val="22"/>
          <w:szCs w:val="22"/>
        </w:rPr>
        <w:t xml:space="preserve">&amp; </w:t>
      </w:r>
      <w:r w:rsidRPr="00406ABF">
        <w:rPr>
          <w:rFonts w:ascii="Times New Roman" w:hAnsi="Times New Roman"/>
          <w:sz w:val="22"/>
          <w:szCs w:val="22"/>
        </w:rPr>
        <w:t>Zileli, M. (2012). Kifozlu Hastada Hemşirelik Bakımı: Olgu Sunumu. Ege Üniversitesi Hemşirelik Fakültesi Dergisi, 28(3), 143-152.</w:t>
      </w:r>
    </w:p>
    <w:p w14:paraId="25F6E29A" w14:textId="77777777" w:rsidR="007C514F" w:rsidRPr="00406ABF" w:rsidRDefault="007C514F" w:rsidP="00F562D7">
      <w:pPr>
        <w:pStyle w:val="ListeParagraf"/>
        <w:spacing w:after="0" w:line="240" w:lineRule="auto"/>
        <w:ind w:left="1440"/>
        <w:jc w:val="both"/>
        <w:rPr>
          <w:rFonts w:ascii="Times New Roman" w:hAnsi="Times New Roman"/>
          <w:sz w:val="22"/>
          <w:szCs w:val="22"/>
        </w:rPr>
      </w:pPr>
    </w:p>
    <w:p w14:paraId="0FB28A12" w14:textId="0759F9FA" w:rsidR="008552B0" w:rsidRPr="00406ABF" w:rsidRDefault="00C12D3E" w:rsidP="00F562D7">
      <w:pPr>
        <w:pStyle w:val="ListeParagraf"/>
        <w:numPr>
          <w:ilvl w:val="2"/>
          <w:numId w:val="9"/>
        </w:numPr>
        <w:spacing w:after="0" w:line="240" w:lineRule="auto"/>
        <w:jc w:val="both"/>
        <w:rPr>
          <w:rFonts w:ascii="Times New Roman" w:hAnsi="Times New Roman"/>
          <w:sz w:val="22"/>
          <w:szCs w:val="22"/>
        </w:rPr>
      </w:pPr>
      <w:r w:rsidRPr="00406ABF">
        <w:rPr>
          <w:rFonts w:ascii="Times New Roman" w:hAnsi="Times New Roman"/>
          <w:b/>
          <w:sz w:val="22"/>
          <w:szCs w:val="22"/>
        </w:rPr>
        <w:t>Totur, B.,</w:t>
      </w:r>
      <w:r w:rsidRPr="00406ABF">
        <w:rPr>
          <w:rFonts w:ascii="Times New Roman" w:hAnsi="Times New Roman"/>
          <w:sz w:val="22"/>
          <w:szCs w:val="22"/>
        </w:rPr>
        <w:t xml:space="preserve"> </w:t>
      </w:r>
      <w:r w:rsidR="008A1F99" w:rsidRPr="00406ABF">
        <w:rPr>
          <w:rFonts w:ascii="Times New Roman" w:hAnsi="Times New Roman"/>
          <w:sz w:val="22"/>
          <w:szCs w:val="22"/>
        </w:rPr>
        <w:t xml:space="preserve">&amp; </w:t>
      </w:r>
      <w:r w:rsidRPr="00406ABF">
        <w:rPr>
          <w:rFonts w:ascii="Times New Roman" w:hAnsi="Times New Roman"/>
          <w:sz w:val="22"/>
          <w:szCs w:val="22"/>
        </w:rPr>
        <w:t>Dıramalı, A. (2011). Basınç Yaralarının Önlenmesinde %100 Pamuklu Havlu ile Havalı Yatak Kullanımının Etkinliği. Ege Üniversitesi Hemşirelik Yüksekokulu Dergisi, 27(3), 35-44.</w:t>
      </w:r>
    </w:p>
    <w:p w14:paraId="440A4325" w14:textId="77777777" w:rsidR="007C514F" w:rsidRPr="00406ABF" w:rsidRDefault="007C514F" w:rsidP="00F562D7">
      <w:pPr>
        <w:pStyle w:val="ListeParagraf"/>
        <w:spacing w:after="0" w:line="240" w:lineRule="auto"/>
        <w:ind w:left="1440"/>
        <w:jc w:val="both"/>
        <w:rPr>
          <w:rFonts w:ascii="Times New Roman" w:hAnsi="Times New Roman"/>
          <w:sz w:val="22"/>
          <w:szCs w:val="22"/>
        </w:rPr>
      </w:pPr>
    </w:p>
    <w:p w14:paraId="5965A7CD" w14:textId="2E0AEFAC" w:rsidR="005D12CA" w:rsidRDefault="00C12D3E" w:rsidP="00F562D7">
      <w:pPr>
        <w:pStyle w:val="ListeParagraf"/>
        <w:numPr>
          <w:ilvl w:val="2"/>
          <w:numId w:val="9"/>
        </w:numPr>
        <w:spacing w:after="0" w:line="240" w:lineRule="auto"/>
        <w:jc w:val="both"/>
        <w:rPr>
          <w:rFonts w:ascii="Times New Roman" w:hAnsi="Times New Roman"/>
          <w:sz w:val="22"/>
          <w:szCs w:val="22"/>
        </w:rPr>
      </w:pPr>
      <w:r w:rsidRPr="00406ABF">
        <w:rPr>
          <w:rFonts w:ascii="Times New Roman" w:hAnsi="Times New Roman"/>
          <w:b/>
          <w:sz w:val="22"/>
          <w:szCs w:val="22"/>
        </w:rPr>
        <w:t>Totur, B</w:t>
      </w:r>
      <w:r w:rsidRPr="00406ABF">
        <w:rPr>
          <w:rFonts w:ascii="Times New Roman" w:hAnsi="Times New Roman"/>
          <w:sz w:val="22"/>
          <w:szCs w:val="22"/>
        </w:rPr>
        <w:t xml:space="preserve">., </w:t>
      </w:r>
      <w:r w:rsidR="008A1F99" w:rsidRPr="00406ABF">
        <w:rPr>
          <w:rFonts w:ascii="Times New Roman" w:hAnsi="Times New Roman"/>
          <w:sz w:val="22"/>
          <w:szCs w:val="22"/>
        </w:rPr>
        <w:t xml:space="preserve">&amp; </w:t>
      </w:r>
      <w:r w:rsidRPr="00406ABF">
        <w:rPr>
          <w:rFonts w:ascii="Times New Roman" w:hAnsi="Times New Roman"/>
          <w:sz w:val="22"/>
          <w:szCs w:val="22"/>
        </w:rPr>
        <w:t>Korkmaz, F.D. (2011). Geriatrik Cerrahide Hasta Bakımı. Ege Üniversitesi Hemşirelik Yüksekokulu Dergisi, 27(2), 61-68.</w:t>
      </w:r>
    </w:p>
    <w:p w14:paraId="74995DBE" w14:textId="675A1366" w:rsidR="0076625B" w:rsidRPr="0076625B" w:rsidRDefault="0076625B" w:rsidP="0076625B">
      <w:pPr>
        <w:spacing w:after="0" w:line="240" w:lineRule="auto"/>
        <w:jc w:val="both"/>
        <w:rPr>
          <w:sz w:val="22"/>
          <w:szCs w:val="22"/>
        </w:rPr>
      </w:pPr>
    </w:p>
    <w:p w14:paraId="63E944DF" w14:textId="4BADC4DE" w:rsidR="00FF40AC" w:rsidRDefault="00FF40AC" w:rsidP="00F562D7">
      <w:pPr>
        <w:spacing w:after="0" w:line="240" w:lineRule="auto"/>
        <w:jc w:val="both"/>
        <w:rPr>
          <w:sz w:val="22"/>
          <w:szCs w:val="22"/>
        </w:rPr>
      </w:pPr>
    </w:p>
    <w:p w14:paraId="154D1778" w14:textId="77777777" w:rsidR="00043951" w:rsidRPr="00406ABF" w:rsidRDefault="00043951" w:rsidP="00F562D7">
      <w:pPr>
        <w:spacing w:after="0" w:line="240" w:lineRule="auto"/>
        <w:jc w:val="both"/>
        <w:rPr>
          <w:sz w:val="22"/>
          <w:szCs w:val="22"/>
        </w:rPr>
      </w:pPr>
    </w:p>
    <w:p w14:paraId="68887B5C" w14:textId="3FF54F4F" w:rsidR="008552B0" w:rsidRPr="007F5AD3" w:rsidRDefault="008552B0" w:rsidP="007F5AD3">
      <w:pPr>
        <w:spacing w:after="0" w:line="240" w:lineRule="auto"/>
        <w:ind w:left="709"/>
        <w:rPr>
          <w:b/>
          <w:bCs/>
          <w:sz w:val="22"/>
          <w:szCs w:val="22"/>
        </w:rPr>
      </w:pPr>
      <w:r w:rsidRPr="00406ABF">
        <w:rPr>
          <w:b/>
          <w:sz w:val="22"/>
          <w:szCs w:val="22"/>
        </w:rPr>
        <w:t>7.7.</w:t>
      </w:r>
      <w:r w:rsidRPr="00406ABF">
        <w:rPr>
          <w:b/>
          <w:bCs/>
          <w:sz w:val="22"/>
          <w:szCs w:val="22"/>
        </w:rPr>
        <w:t xml:space="preserve"> Ulusal bilimsel toplantılarda sunulan bildiri kitabında basılan bildiriler </w:t>
      </w:r>
    </w:p>
    <w:p w14:paraId="0E655D63" w14:textId="77777777" w:rsidR="004A1181" w:rsidRPr="009539A1" w:rsidRDefault="004A1181" w:rsidP="004A1181">
      <w:pPr>
        <w:pStyle w:val="ListeParagraf"/>
        <w:tabs>
          <w:tab w:val="left" w:pos="1418"/>
          <w:tab w:val="left" w:pos="1701"/>
        </w:tabs>
        <w:spacing w:after="0" w:line="240" w:lineRule="auto"/>
        <w:ind w:left="1134"/>
        <w:jc w:val="both"/>
        <w:rPr>
          <w:rFonts w:ascii="Times New Roman" w:hAnsi="Times New Roman"/>
          <w:sz w:val="22"/>
          <w:szCs w:val="22"/>
        </w:rPr>
      </w:pPr>
    </w:p>
    <w:p w14:paraId="4D258736" w14:textId="6B941EA6" w:rsidR="004A1181" w:rsidRDefault="004A1181" w:rsidP="007F5AD3">
      <w:pPr>
        <w:pStyle w:val="ListeParagraf"/>
        <w:numPr>
          <w:ilvl w:val="2"/>
          <w:numId w:val="16"/>
        </w:numPr>
        <w:tabs>
          <w:tab w:val="left" w:pos="1418"/>
          <w:tab w:val="left" w:pos="1701"/>
        </w:tabs>
        <w:spacing w:after="0" w:line="240" w:lineRule="auto"/>
        <w:jc w:val="both"/>
        <w:rPr>
          <w:rFonts w:ascii="Times New Roman" w:hAnsi="Times New Roman"/>
          <w:sz w:val="22"/>
          <w:szCs w:val="22"/>
        </w:rPr>
      </w:pPr>
      <w:r w:rsidRPr="007C7A94">
        <w:rPr>
          <w:rFonts w:ascii="Times New Roman" w:hAnsi="Times New Roman"/>
          <w:sz w:val="22"/>
          <w:szCs w:val="22"/>
        </w:rPr>
        <w:t xml:space="preserve">Aydın, N., </w:t>
      </w:r>
      <w:r w:rsidRPr="007C7A94">
        <w:rPr>
          <w:rFonts w:ascii="Times New Roman" w:hAnsi="Times New Roman"/>
          <w:b/>
          <w:sz w:val="22"/>
          <w:szCs w:val="22"/>
        </w:rPr>
        <w:t>Totur Dikmen, B.</w:t>
      </w:r>
      <w:r w:rsidR="001B6827">
        <w:rPr>
          <w:rFonts w:ascii="Times New Roman" w:hAnsi="Times New Roman"/>
          <w:b/>
          <w:sz w:val="22"/>
          <w:szCs w:val="22"/>
        </w:rPr>
        <w:t>,</w:t>
      </w:r>
      <w:r w:rsidR="00DE6770">
        <w:rPr>
          <w:rFonts w:ascii="Times New Roman" w:hAnsi="Times New Roman"/>
          <w:sz w:val="22"/>
          <w:szCs w:val="22"/>
        </w:rPr>
        <w:t xml:space="preserve"> &amp; Dal Yılmaz, Ü. (2025</w:t>
      </w:r>
      <w:r w:rsidRPr="007C7A94">
        <w:rPr>
          <w:rFonts w:ascii="Times New Roman" w:hAnsi="Times New Roman"/>
          <w:sz w:val="22"/>
          <w:szCs w:val="22"/>
        </w:rPr>
        <w:t xml:space="preserve">). Rehabilitasyon Hemşireliği: Bibliyometrik Analiz ve Bilimsel Haritalama, I. Ulusal Rehabilitasyon Hemşireliği Kongresi, 24-26 Ekim 2025 </w:t>
      </w:r>
      <w:r>
        <w:rPr>
          <w:rFonts w:ascii="Times New Roman" w:hAnsi="Times New Roman"/>
          <w:sz w:val="22"/>
          <w:szCs w:val="22"/>
        </w:rPr>
        <w:t>Yozgat.</w:t>
      </w:r>
      <w:r w:rsidR="007F5AD3">
        <w:rPr>
          <w:rFonts w:ascii="Times New Roman" w:hAnsi="Times New Roman"/>
          <w:sz w:val="22"/>
          <w:szCs w:val="22"/>
        </w:rPr>
        <w:t xml:space="preserve"> Kongre Kitabı, ss: 242.</w:t>
      </w:r>
      <w:r>
        <w:rPr>
          <w:rFonts w:ascii="Times New Roman" w:hAnsi="Times New Roman"/>
          <w:sz w:val="22"/>
          <w:szCs w:val="22"/>
        </w:rPr>
        <w:t xml:space="preserve"> </w:t>
      </w:r>
      <w:r w:rsidR="00373FDE">
        <w:rPr>
          <w:rFonts w:ascii="Times New Roman" w:hAnsi="Times New Roman"/>
          <w:sz w:val="22"/>
          <w:szCs w:val="22"/>
        </w:rPr>
        <w:t>(Sözel B</w:t>
      </w:r>
      <w:r w:rsidRPr="007C7A94">
        <w:rPr>
          <w:rFonts w:ascii="Times New Roman" w:hAnsi="Times New Roman"/>
          <w:sz w:val="22"/>
          <w:szCs w:val="22"/>
        </w:rPr>
        <w:t>ildiri</w:t>
      </w:r>
      <w:r w:rsidR="007F5AD3">
        <w:rPr>
          <w:rFonts w:ascii="Times New Roman" w:hAnsi="Times New Roman"/>
          <w:sz w:val="22"/>
          <w:szCs w:val="22"/>
        </w:rPr>
        <w:t>)</w:t>
      </w:r>
    </w:p>
    <w:p w14:paraId="41643C6D" w14:textId="77777777" w:rsidR="004A1181" w:rsidRPr="004A1181" w:rsidRDefault="004A1181" w:rsidP="007F5AD3">
      <w:pPr>
        <w:pStyle w:val="ListeParagraf"/>
        <w:tabs>
          <w:tab w:val="left" w:pos="1418"/>
          <w:tab w:val="left" w:pos="1701"/>
        </w:tabs>
        <w:spacing w:after="0" w:line="240" w:lineRule="auto"/>
        <w:ind w:left="900"/>
        <w:jc w:val="both"/>
        <w:rPr>
          <w:rFonts w:ascii="Times New Roman" w:hAnsi="Times New Roman"/>
          <w:sz w:val="22"/>
          <w:szCs w:val="22"/>
        </w:rPr>
      </w:pPr>
    </w:p>
    <w:p w14:paraId="46FF877E" w14:textId="3CC78426" w:rsidR="007F0A5F" w:rsidRPr="007F0A5F" w:rsidRDefault="00496590" w:rsidP="007F0A5F">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
          <w:sz w:val="22"/>
          <w:szCs w:val="22"/>
        </w:rPr>
        <w:t>Totur Dikmen, B</w:t>
      </w:r>
      <w:r w:rsidRPr="00406ABF">
        <w:rPr>
          <w:rFonts w:ascii="Times New Roman" w:hAnsi="Times New Roman"/>
          <w:sz w:val="22"/>
          <w:szCs w:val="22"/>
        </w:rPr>
        <w:t xml:space="preserve">., &amp; </w:t>
      </w:r>
      <w:r>
        <w:rPr>
          <w:rFonts w:ascii="Times New Roman" w:hAnsi="Times New Roman"/>
          <w:sz w:val="22"/>
          <w:szCs w:val="22"/>
        </w:rPr>
        <w:t>Bayraktar, N. (2025</w:t>
      </w:r>
      <w:r w:rsidRPr="00406ABF">
        <w:rPr>
          <w:rFonts w:ascii="Times New Roman" w:hAnsi="Times New Roman"/>
          <w:sz w:val="22"/>
          <w:szCs w:val="22"/>
        </w:rPr>
        <w:t>).</w:t>
      </w:r>
      <w:r>
        <w:rPr>
          <w:rFonts w:ascii="Times New Roman" w:hAnsi="Times New Roman"/>
          <w:sz w:val="22"/>
          <w:szCs w:val="22"/>
        </w:rPr>
        <w:t xml:space="preserve"> Beyin Tümörü Hastalarında Karşılanamayan Hemşirelik Bakımı ile ilgili Cerrahi Hemşirelerinin Deneyimleri: Nitel Tanımlayıcı Çalışma. </w:t>
      </w:r>
      <w:r>
        <w:rPr>
          <w:rFonts w:ascii="Times New Roman" w:hAnsi="Times New Roman"/>
          <w:bCs/>
          <w:sz w:val="22"/>
          <w:szCs w:val="22"/>
        </w:rPr>
        <w:t>Türk Nöroşirurji Derneği 38</w:t>
      </w:r>
      <w:r w:rsidRPr="00406ABF">
        <w:rPr>
          <w:rFonts w:ascii="Times New Roman" w:hAnsi="Times New Roman"/>
          <w:bCs/>
          <w:sz w:val="22"/>
          <w:szCs w:val="22"/>
        </w:rPr>
        <w:t>. Bilimsel Kongresi</w:t>
      </w:r>
      <w:r>
        <w:rPr>
          <w:rFonts w:ascii="Times New Roman" w:hAnsi="Times New Roman"/>
          <w:bCs/>
          <w:sz w:val="22"/>
          <w:szCs w:val="22"/>
        </w:rPr>
        <w:t>, 19</w:t>
      </w:r>
      <w:r w:rsidRPr="00406ABF">
        <w:rPr>
          <w:rFonts w:ascii="Times New Roman" w:hAnsi="Times New Roman"/>
          <w:bCs/>
          <w:sz w:val="22"/>
          <w:szCs w:val="22"/>
        </w:rPr>
        <w:t>. Nöroşirurji Hemşireliği Kongresi,</w:t>
      </w:r>
      <w:r>
        <w:rPr>
          <w:rFonts w:ascii="Times New Roman" w:hAnsi="Times New Roman"/>
          <w:bCs/>
          <w:sz w:val="22"/>
          <w:szCs w:val="22"/>
        </w:rPr>
        <w:t xml:space="preserve"> 10-13 Nisan 2025 Belek/ Antalya</w:t>
      </w:r>
      <w:r w:rsidR="006634A2">
        <w:rPr>
          <w:rFonts w:ascii="Times New Roman" w:hAnsi="Times New Roman"/>
          <w:bCs/>
          <w:sz w:val="22"/>
          <w:szCs w:val="22"/>
        </w:rPr>
        <w:t>. Türk Nöroşirurji Dergisi c:35</w:t>
      </w:r>
      <w:r w:rsidR="00C25CA2">
        <w:rPr>
          <w:rFonts w:ascii="Times New Roman" w:hAnsi="Times New Roman"/>
          <w:bCs/>
          <w:sz w:val="22"/>
          <w:szCs w:val="22"/>
        </w:rPr>
        <w:t>, Ek sayı: 1</w:t>
      </w:r>
      <w:r>
        <w:rPr>
          <w:rFonts w:ascii="Times New Roman" w:hAnsi="Times New Roman"/>
          <w:bCs/>
          <w:sz w:val="22"/>
          <w:szCs w:val="22"/>
        </w:rPr>
        <w:t>, ss: 294</w:t>
      </w:r>
      <w:r w:rsidRPr="00406ABF">
        <w:rPr>
          <w:rFonts w:ascii="Times New Roman" w:hAnsi="Times New Roman"/>
          <w:sz w:val="22"/>
          <w:szCs w:val="22"/>
        </w:rPr>
        <w:t>. (Sözel Bildiri)</w:t>
      </w:r>
    </w:p>
    <w:p w14:paraId="46D583B5" w14:textId="77777777" w:rsidR="007F0A5F" w:rsidRPr="007F0A5F" w:rsidRDefault="007F0A5F" w:rsidP="007F0A5F">
      <w:pPr>
        <w:spacing w:after="0" w:line="240" w:lineRule="auto"/>
        <w:ind w:left="720"/>
        <w:jc w:val="both"/>
        <w:rPr>
          <w:bCs/>
          <w:sz w:val="22"/>
          <w:szCs w:val="22"/>
        </w:rPr>
      </w:pPr>
    </w:p>
    <w:p w14:paraId="10258AD5" w14:textId="47F0F1B2" w:rsidR="001B1737" w:rsidRPr="00406ABF" w:rsidRDefault="008552B0" w:rsidP="00F562D7">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Cs/>
          <w:sz w:val="22"/>
          <w:szCs w:val="22"/>
        </w:rPr>
        <w:t xml:space="preserve">Aydın, N., </w:t>
      </w:r>
      <w:r w:rsidR="008A1F99" w:rsidRPr="00406ABF">
        <w:rPr>
          <w:rFonts w:ascii="Times New Roman" w:hAnsi="Times New Roman"/>
          <w:bCs/>
          <w:sz w:val="22"/>
          <w:szCs w:val="22"/>
        </w:rPr>
        <w:t xml:space="preserve">&amp; </w:t>
      </w:r>
      <w:r w:rsidRPr="00406ABF">
        <w:rPr>
          <w:rFonts w:ascii="Times New Roman" w:hAnsi="Times New Roman"/>
          <w:b/>
          <w:bCs/>
          <w:sz w:val="22"/>
          <w:szCs w:val="22"/>
        </w:rPr>
        <w:t>Totur Dikmen, B.</w:t>
      </w:r>
      <w:r w:rsidRPr="00406ABF">
        <w:rPr>
          <w:rFonts w:ascii="Times New Roman" w:hAnsi="Times New Roman"/>
          <w:bCs/>
          <w:sz w:val="22"/>
          <w:szCs w:val="22"/>
        </w:rPr>
        <w:t xml:space="preserve"> (2017). Ventilatör ilişkili Pnömoninin Önlenmesinde Ağız Bakımının Etkinliği: Bir Sistematik Derleme. Türk Nöroşirurji Derneği 31. Bilimsel Kongresi, 13. Nöroşirurji Hemşireliği Kongresi, 29 Mart-02 Nisan 2017 Belek/Antalya. Türk Nöroşirürji Dergisi, c:27, Ek sayı:1, ss: 329. (Sözel Bildiri)</w:t>
      </w:r>
    </w:p>
    <w:p w14:paraId="4D340698" w14:textId="77777777" w:rsidR="007C514F" w:rsidRPr="00406ABF" w:rsidRDefault="007C514F" w:rsidP="00F562D7">
      <w:pPr>
        <w:pStyle w:val="ListeParagraf"/>
        <w:spacing w:after="0" w:line="240" w:lineRule="auto"/>
        <w:ind w:left="1440"/>
        <w:jc w:val="both"/>
        <w:rPr>
          <w:rFonts w:ascii="Times New Roman" w:hAnsi="Times New Roman"/>
          <w:bCs/>
          <w:sz w:val="22"/>
          <w:szCs w:val="22"/>
        </w:rPr>
      </w:pPr>
    </w:p>
    <w:p w14:paraId="245A0BB0" w14:textId="2A227DF5" w:rsidR="001B1737" w:rsidRPr="00406ABF" w:rsidRDefault="008552B0" w:rsidP="00F562D7">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
          <w:sz w:val="22"/>
          <w:szCs w:val="22"/>
        </w:rPr>
        <w:t>Totur Dikmen, B</w:t>
      </w:r>
      <w:r w:rsidRPr="00406ABF">
        <w:rPr>
          <w:rFonts w:ascii="Times New Roman" w:hAnsi="Times New Roman"/>
          <w:sz w:val="22"/>
          <w:szCs w:val="22"/>
        </w:rPr>
        <w:t xml:space="preserve">., </w:t>
      </w:r>
      <w:r w:rsidR="008A1F99" w:rsidRPr="00406ABF">
        <w:rPr>
          <w:rFonts w:ascii="Times New Roman" w:hAnsi="Times New Roman"/>
          <w:sz w:val="22"/>
          <w:szCs w:val="22"/>
        </w:rPr>
        <w:t xml:space="preserve">&amp; </w:t>
      </w:r>
      <w:r w:rsidRPr="00406ABF">
        <w:rPr>
          <w:rFonts w:ascii="Times New Roman" w:hAnsi="Times New Roman"/>
          <w:sz w:val="22"/>
          <w:szCs w:val="22"/>
        </w:rPr>
        <w:t>Bayraktar, N. (2017). Karaciğer Transplantasyonu ile ilgili Hemşirelik Çalışmaları: Sistematik Derleme. 13. Türk Hepatopankreatobilier Cerrahi Kongresi, 4. Hepatopankreatobilier Cerrahi Hemşireliği Kongresi, 1-4 Kasım 2017 Belek/Antalya. Program ve Bildiri Özet Kitabı, ss: 48. (Sözel Bildiri)</w:t>
      </w:r>
    </w:p>
    <w:p w14:paraId="6476B754" w14:textId="77777777" w:rsidR="007C514F" w:rsidRPr="00406ABF" w:rsidRDefault="007C514F" w:rsidP="00F562D7">
      <w:pPr>
        <w:pStyle w:val="ListeParagraf"/>
        <w:spacing w:after="0" w:line="240" w:lineRule="auto"/>
        <w:ind w:left="1440"/>
        <w:jc w:val="both"/>
        <w:rPr>
          <w:rFonts w:ascii="Times New Roman" w:hAnsi="Times New Roman"/>
          <w:bCs/>
          <w:sz w:val="22"/>
          <w:szCs w:val="22"/>
        </w:rPr>
      </w:pPr>
    </w:p>
    <w:p w14:paraId="4BDF27A6" w14:textId="2436B8CD" w:rsidR="001B1737" w:rsidRPr="00406ABF" w:rsidRDefault="008552B0" w:rsidP="00F562D7">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
          <w:bCs/>
          <w:sz w:val="22"/>
          <w:szCs w:val="22"/>
        </w:rPr>
        <w:t>Totur Dikmen, B.,</w:t>
      </w:r>
      <w:r w:rsidRPr="00406ABF">
        <w:rPr>
          <w:rFonts w:ascii="Times New Roman" w:hAnsi="Times New Roman"/>
          <w:bCs/>
          <w:sz w:val="22"/>
          <w:szCs w:val="22"/>
        </w:rPr>
        <w:t xml:space="preserve"> Yavuz van Giersbergen, </w:t>
      </w:r>
      <w:r w:rsidR="008A1F99" w:rsidRPr="00406ABF">
        <w:rPr>
          <w:rFonts w:ascii="Times New Roman" w:hAnsi="Times New Roman"/>
          <w:bCs/>
          <w:sz w:val="22"/>
          <w:szCs w:val="22"/>
        </w:rPr>
        <w:t xml:space="preserve">&amp; </w:t>
      </w:r>
      <w:r w:rsidRPr="00406ABF">
        <w:rPr>
          <w:rFonts w:ascii="Times New Roman" w:hAnsi="Times New Roman"/>
          <w:bCs/>
          <w:sz w:val="22"/>
          <w:szCs w:val="22"/>
        </w:rPr>
        <w:t xml:space="preserve">M., Yurtseven, T. (2016). Yoğun Bakım Ünitesinde Enteral Beslenen Hastalarda Gastrik Rezidü Yönetimi, 20. Ulusal Cerrahi Kongresi, 15. Cerrahi Hemşireliği Kongresi, 13-17 Nisan 2016 Antalya, Kongre CD’si, Hemşirelik Sunum Birinciliği. (Sözel Bildiri) </w:t>
      </w:r>
    </w:p>
    <w:p w14:paraId="698F819A" w14:textId="77777777" w:rsidR="007C514F" w:rsidRPr="00406ABF" w:rsidRDefault="007C514F" w:rsidP="00F562D7">
      <w:pPr>
        <w:pStyle w:val="ListeParagraf"/>
        <w:spacing w:after="0" w:line="240" w:lineRule="auto"/>
        <w:ind w:left="1440"/>
        <w:jc w:val="both"/>
        <w:rPr>
          <w:rFonts w:ascii="Times New Roman" w:hAnsi="Times New Roman"/>
          <w:bCs/>
          <w:sz w:val="22"/>
          <w:szCs w:val="22"/>
        </w:rPr>
      </w:pPr>
    </w:p>
    <w:p w14:paraId="6080A490" w14:textId="5B091A60" w:rsidR="001B1737" w:rsidRPr="00406ABF" w:rsidRDefault="008552B0" w:rsidP="00F562D7">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
          <w:bCs/>
          <w:sz w:val="22"/>
          <w:szCs w:val="22"/>
        </w:rPr>
        <w:t>Totur Dikmen, B.,</w:t>
      </w:r>
      <w:r w:rsidRPr="00406ABF">
        <w:rPr>
          <w:rFonts w:ascii="Times New Roman" w:hAnsi="Times New Roman"/>
          <w:bCs/>
          <w:sz w:val="22"/>
          <w:szCs w:val="22"/>
        </w:rPr>
        <w:t xml:space="preserve"> </w:t>
      </w:r>
      <w:r w:rsidR="00A53ED5" w:rsidRPr="00406ABF">
        <w:rPr>
          <w:rFonts w:ascii="Times New Roman" w:hAnsi="Times New Roman"/>
          <w:bCs/>
          <w:sz w:val="22"/>
          <w:szCs w:val="22"/>
        </w:rPr>
        <w:t xml:space="preserve">&amp; </w:t>
      </w:r>
      <w:r w:rsidRPr="00406ABF">
        <w:rPr>
          <w:rFonts w:ascii="Times New Roman" w:hAnsi="Times New Roman"/>
          <w:bCs/>
          <w:sz w:val="22"/>
          <w:szCs w:val="22"/>
        </w:rPr>
        <w:t>Yavuz van Giersbergen, M. (2015). Enteral Beslenen Hastalarda Gastrik Rezidü Kontrolünde Görülen Gastrointestinal Sistem Komplikasyonları, 9. Ulusal Türk Cerrahi ve Ameliyathane Hemşireliği Kongresi, 12-15 Kasım 2015, Sarıgerme/ Muğla, 9. Ulusal Türk Cerrahi ve Ameliyathane Hemşireliği Kongre Kitabı, Meta Basım Matbaacılık Hizmetleri 2015, İzmir, ss:501.  (Poster Bildiri)</w:t>
      </w:r>
    </w:p>
    <w:p w14:paraId="79787C8F" w14:textId="77777777" w:rsidR="007C514F" w:rsidRPr="00406ABF" w:rsidRDefault="007C514F" w:rsidP="00F562D7">
      <w:pPr>
        <w:pStyle w:val="ListeParagraf"/>
        <w:spacing w:after="0" w:line="240" w:lineRule="auto"/>
        <w:ind w:left="1440"/>
        <w:jc w:val="both"/>
        <w:rPr>
          <w:rFonts w:ascii="Times New Roman" w:hAnsi="Times New Roman"/>
          <w:bCs/>
          <w:sz w:val="22"/>
          <w:szCs w:val="22"/>
        </w:rPr>
      </w:pPr>
    </w:p>
    <w:p w14:paraId="54AA7A62" w14:textId="1ADBAB29" w:rsidR="001B1737" w:rsidRPr="00406ABF" w:rsidRDefault="008552B0" w:rsidP="00F562D7">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
          <w:bCs/>
          <w:sz w:val="22"/>
          <w:szCs w:val="22"/>
        </w:rPr>
        <w:t>Totur Dikmen, B.,</w:t>
      </w:r>
      <w:r w:rsidRPr="00406ABF">
        <w:rPr>
          <w:rFonts w:ascii="Times New Roman" w:hAnsi="Times New Roman"/>
          <w:bCs/>
          <w:sz w:val="22"/>
          <w:szCs w:val="22"/>
        </w:rPr>
        <w:t xml:space="preserve"> </w:t>
      </w:r>
      <w:r w:rsidR="00A53ED5" w:rsidRPr="00406ABF">
        <w:rPr>
          <w:rFonts w:ascii="Times New Roman" w:hAnsi="Times New Roman"/>
          <w:bCs/>
          <w:sz w:val="22"/>
          <w:szCs w:val="22"/>
        </w:rPr>
        <w:t xml:space="preserve">&amp; </w:t>
      </w:r>
      <w:r w:rsidRPr="00406ABF">
        <w:rPr>
          <w:rFonts w:ascii="Times New Roman" w:hAnsi="Times New Roman"/>
          <w:bCs/>
          <w:sz w:val="22"/>
          <w:szCs w:val="22"/>
        </w:rPr>
        <w:t>Yavuz van Giersbergen, M. (2015). Gastrik Rezidü Atılmalı Mıdır? Atılmamalı Mıdır? 9. Ulusal Türk Cerrahi ve Ameliyathane Hemşireliği Kongresi, 12-15 Kasım 2015, Sarıgerme / Muğla, 9. Ulusal Türk Cerrahi ve Ameliyathane Hemşireliği Kongre Kitabı, Meta Basım Matbaacılık Hizmetleri 2015, İzmir, ss:468-472.  (Poster Bildiri-Kongre Bildiri Kitabı Tam Metin)</w:t>
      </w:r>
    </w:p>
    <w:p w14:paraId="03B5C589" w14:textId="77777777" w:rsidR="007C514F" w:rsidRPr="00406ABF" w:rsidRDefault="007C514F" w:rsidP="00F562D7">
      <w:pPr>
        <w:pStyle w:val="ListeParagraf"/>
        <w:spacing w:after="0" w:line="240" w:lineRule="auto"/>
        <w:ind w:left="1440"/>
        <w:jc w:val="both"/>
        <w:rPr>
          <w:rFonts w:ascii="Times New Roman" w:hAnsi="Times New Roman"/>
          <w:bCs/>
          <w:sz w:val="22"/>
          <w:szCs w:val="22"/>
        </w:rPr>
      </w:pPr>
    </w:p>
    <w:p w14:paraId="69EF6F1B" w14:textId="155CED74" w:rsidR="001B1737" w:rsidRPr="00406ABF" w:rsidRDefault="008552B0" w:rsidP="00F562D7">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
          <w:bCs/>
          <w:sz w:val="22"/>
          <w:szCs w:val="22"/>
        </w:rPr>
        <w:t>Totur Dikmen, B.,</w:t>
      </w:r>
      <w:r w:rsidRPr="00406ABF">
        <w:rPr>
          <w:rFonts w:ascii="Times New Roman" w:hAnsi="Times New Roman"/>
          <w:bCs/>
          <w:sz w:val="22"/>
          <w:szCs w:val="22"/>
        </w:rPr>
        <w:t xml:space="preserve"> Yavuz, M., </w:t>
      </w:r>
      <w:r w:rsidR="00A53ED5" w:rsidRPr="00406ABF">
        <w:rPr>
          <w:rFonts w:ascii="Times New Roman" w:hAnsi="Times New Roman"/>
          <w:bCs/>
          <w:sz w:val="22"/>
          <w:szCs w:val="22"/>
        </w:rPr>
        <w:t xml:space="preserve">&amp; </w:t>
      </w:r>
      <w:r w:rsidRPr="00406ABF">
        <w:rPr>
          <w:rFonts w:ascii="Times New Roman" w:hAnsi="Times New Roman"/>
          <w:bCs/>
          <w:sz w:val="22"/>
          <w:szCs w:val="22"/>
        </w:rPr>
        <w:t>Özbayır, T. (2014). Türkiye’de Beyin ve Sinir Cerahisi Yoğun Bakım Ünitesi Hemşireliği: Bir Sistematik Derleme, Türk Nöroşirürji Derneği 28. Bilimsel Kongresi, 10. Nöroşirürji Hemşireliği Kongresi, 4-8 Nisan 2014 Beldibi/Antalya. Türk Nöroşirürji Dergisi, c:24, Ek Sayı, ss: 406-407. (Poster Bildiri)</w:t>
      </w:r>
    </w:p>
    <w:p w14:paraId="7415AB83" w14:textId="77777777" w:rsidR="007C514F" w:rsidRPr="00406ABF" w:rsidRDefault="007C514F" w:rsidP="00F562D7">
      <w:pPr>
        <w:pStyle w:val="ListeParagraf"/>
        <w:spacing w:after="0" w:line="240" w:lineRule="auto"/>
        <w:ind w:left="1440"/>
        <w:jc w:val="both"/>
        <w:rPr>
          <w:rFonts w:ascii="Times New Roman" w:hAnsi="Times New Roman"/>
          <w:bCs/>
          <w:sz w:val="22"/>
          <w:szCs w:val="22"/>
        </w:rPr>
      </w:pPr>
    </w:p>
    <w:p w14:paraId="5C12081F" w14:textId="2332D1A3" w:rsidR="001B1737" w:rsidRPr="00406ABF" w:rsidRDefault="008552B0" w:rsidP="00F562D7">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
          <w:bCs/>
          <w:sz w:val="22"/>
          <w:szCs w:val="22"/>
        </w:rPr>
        <w:t>Totur, B.,</w:t>
      </w:r>
      <w:r w:rsidRPr="00406ABF">
        <w:rPr>
          <w:rFonts w:ascii="Times New Roman" w:hAnsi="Times New Roman"/>
          <w:bCs/>
          <w:sz w:val="22"/>
          <w:szCs w:val="22"/>
        </w:rPr>
        <w:t xml:space="preserve"> </w:t>
      </w:r>
      <w:r w:rsidR="00A53ED5" w:rsidRPr="00406ABF">
        <w:rPr>
          <w:rFonts w:ascii="Times New Roman" w:hAnsi="Times New Roman"/>
          <w:bCs/>
          <w:sz w:val="22"/>
          <w:szCs w:val="22"/>
        </w:rPr>
        <w:t xml:space="preserve">&amp; </w:t>
      </w:r>
      <w:r w:rsidRPr="00406ABF">
        <w:rPr>
          <w:rFonts w:ascii="Times New Roman" w:hAnsi="Times New Roman"/>
          <w:bCs/>
          <w:sz w:val="22"/>
          <w:szCs w:val="22"/>
        </w:rPr>
        <w:t>Yavuz, M. (2012). Bel Fıtığı Ameliyatı İle İlgili Hemşirelik Çalışmalarının İncelenmesi, Türk Nöroşirürji Derneği 26. Bilimsel Kongresi, 8. Nöroşirürji Hemşireliği Kongresi, 20-24 Nisan 2012 Belek/Antalya. Türk Nöroşirürji Dergisi, c:22, Ek Sayı, ss:354. (Poster Bildiri)</w:t>
      </w:r>
    </w:p>
    <w:p w14:paraId="6DF1417E" w14:textId="77777777" w:rsidR="007C514F" w:rsidRPr="00406ABF" w:rsidRDefault="007C514F" w:rsidP="00F562D7">
      <w:pPr>
        <w:pStyle w:val="ListeParagraf"/>
        <w:spacing w:after="0" w:line="240" w:lineRule="auto"/>
        <w:ind w:left="1440"/>
        <w:jc w:val="both"/>
        <w:rPr>
          <w:rFonts w:ascii="Times New Roman" w:hAnsi="Times New Roman"/>
          <w:bCs/>
          <w:sz w:val="22"/>
          <w:szCs w:val="22"/>
        </w:rPr>
      </w:pPr>
    </w:p>
    <w:p w14:paraId="1C03F7B2" w14:textId="13C76C3F" w:rsidR="007C514F" w:rsidRPr="00406ABF" w:rsidRDefault="008552B0" w:rsidP="00F562D7">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
          <w:bCs/>
          <w:sz w:val="22"/>
          <w:szCs w:val="22"/>
        </w:rPr>
        <w:t>Totur, B.,</w:t>
      </w:r>
      <w:r w:rsidRPr="00406ABF">
        <w:rPr>
          <w:rFonts w:ascii="Times New Roman" w:hAnsi="Times New Roman"/>
          <w:bCs/>
          <w:sz w:val="22"/>
          <w:szCs w:val="22"/>
        </w:rPr>
        <w:t xml:space="preserve"> </w:t>
      </w:r>
      <w:r w:rsidR="00A53ED5" w:rsidRPr="00406ABF">
        <w:rPr>
          <w:rFonts w:ascii="Times New Roman" w:hAnsi="Times New Roman"/>
          <w:bCs/>
          <w:sz w:val="22"/>
          <w:szCs w:val="22"/>
        </w:rPr>
        <w:t xml:space="preserve">&amp; </w:t>
      </w:r>
      <w:r w:rsidRPr="00406ABF">
        <w:rPr>
          <w:rFonts w:ascii="Times New Roman" w:hAnsi="Times New Roman"/>
          <w:bCs/>
          <w:sz w:val="22"/>
          <w:szCs w:val="22"/>
        </w:rPr>
        <w:t>Yavuz, M. (2012). Enteral Beslenen Hastalarla Yapılan Hemşirelik Çalışmalarının İncelenmesi. 18. Ulusal Cerrahi Kongresi, 13. Cerrahi Hemşireliği Kongresi, 23-27 Mayıs 2012, İzmir. Kongre CD-HPB-47. ss: 488. (Poster Bildiri)</w:t>
      </w:r>
    </w:p>
    <w:p w14:paraId="28571F5A" w14:textId="1867E6B2" w:rsidR="005B2ADB" w:rsidRPr="00406ABF" w:rsidRDefault="005B2ADB" w:rsidP="00F562D7">
      <w:pPr>
        <w:spacing w:after="0" w:line="240" w:lineRule="auto"/>
        <w:jc w:val="both"/>
        <w:rPr>
          <w:bCs/>
          <w:sz w:val="22"/>
          <w:szCs w:val="22"/>
        </w:rPr>
      </w:pPr>
    </w:p>
    <w:p w14:paraId="13C52EA7" w14:textId="14968163" w:rsidR="001B1737" w:rsidRPr="00406ABF" w:rsidRDefault="008552B0" w:rsidP="00F562D7">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
          <w:bCs/>
          <w:sz w:val="22"/>
          <w:szCs w:val="22"/>
        </w:rPr>
        <w:t>Totur, B.</w:t>
      </w:r>
      <w:r w:rsidRPr="00406ABF">
        <w:rPr>
          <w:rFonts w:ascii="Times New Roman" w:hAnsi="Times New Roman"/>
          <w:bCs/>
          <w:sz w:val="22"/>
          <w:szCs w:val="22"/>
        </w:rPr>
        <w:t xml:space="preserve">, </w:t>
      </w:r>
      <w:r w:rsidR="00A53ED5" w:rsidRPr="00406ABF">
        <w:rPr>
          <w:rFonts w:ascii="Times New Roman" w:hAnsi="Times New Roman"/>
          <w:bCs/>
          <w:sz w:val="22"/>
          <w:szCs w:val="22"/>
        </w:rPr>
        <w:t xml:space="preserve">&amp; </w:t>
      </w:r>
      <w:r w:rsidRPr="00406ABF">
        <w:rPr>
          <w:rFonts w:ascii="Times New Roman" w:hAnsi="Times New Roman"/>
          <w:bCs/>
          <w:sz w:val="22"/>
          <w:szCs w:val="22"/>
        </w:rPr>
        <w:t>Yavuz, M. (2011). Posterior Fossa Beyin Tümörlü Hamile Olgu: Hemşirelik Bakımı, Türk Nöroşirürji Derneği 25. Bilimsel Kongresi, 7. Nöroşirürji Hemşireliği Kongresi, 22-26 Nisan 2011 Belek/Antalya. Türk Nöroşirürji Dergisi, c:21, Ek Sayı, ss:289. (Sözel Bildiri)</w:t>
      </w:r>
    </w:p>
    <w:p w14:paraId="1C693EE1" w14:textId="3D07EAAD" w:rsidR="005B2ADB" w:rsidRPr="00406ABF" w:rsidRDefault="005B2ADB" w:rsidP="00F562D7">
      <w:pPr>
        <w:spacing w:after="0" w:line="240" w:lineRule="auto"/>
        <w:jc w:val="both"/>
        <w:rPr>
          <w:bCs/>
          <w:sz w:val="22"/>
          <w:szCs w:val="22"/>
        </w:rPr>
      </w:pPr>
    </w:p>
    <w:p w14:paraId="77307869" w14:textId="56D00454" w:rsidR="007C514F" w:rsidRPr="00043951" w:rsidRDefault="008552B0" w:rsidP="00043951">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
          <w:bCs/>
          <w:sz w:val="22"/>
          <w:szCs w:val="22"/>
        </w:rPr>
        <w:t>Totur, B.,</w:t>
      </w:r>
      <w:r w:rsidRPr="00406ABF">
        <w:rPr>
          <w:rFonts w:ascii="Times New Roman" w:hAnsi="Times New Roman"/>
          <w:bCs/>
          <w:sz w:val="22"/>
          <w:szCs w:val="22"/>
        </w:rPr>
        <w:t xml:space="preserve"> </w:t>
      </w:r>
      <w:r w:rsidR="00A53ED5" w:rsidRPr="00406ABF">
        <w:rPr>
          <w:rFonts w:ascii="Times New Roman" w:hAnsi="Times New Roman"/>
          <w:bCs/>
          <w:sz w:val="22"/>
          <w:szCs w:val="22"/>
        </w:rPr>
        <w:t xml:space="preserve">&amp; </w:t>
      </w:r>
      <w:r w:rsidRPr="00406ABF">
        <w:rPr>
          <w:rFonts w:ascii="Times New Roman" w:hAnsi="Times New Roman"/>
          <w:bCs/>
          <w:sz w:val="22"/>
          <w:szCs w:val="22"/>
        </w:rPr>
        <w:t>Yavuz, M. (2011). Kafa Travmalı Hastalarda Enteral Beslenme, Türk Nöroşirürji Derneği 25. Bilimsel Kongresi, 7. Nöroşirürji Hemşireliği Kongresi, 22-26 Nisan 2011 Belek/Antalya. Türk Nöroşirürji Dergisi, c:21, Ek Sayı, ss:290. (Sözel Bildiri)</w:t>
      </w:r>
    </w:p>
    <w:p w14:paraId="6786C85A" w14:textId="3D1047E6" w:rsidR="001B1737" w:rsidRPr="00406ABF" w:rsidRDefault="008552B0" w:rsidP="00F562D7">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
          <w:bCs/>
          <w:sz w:val="22"/>
          <w:szCs w:val="22"/>
        </w:rPr>
        <w:t>Totur, B.,</w:t>
      </w:r>
      <w:r w:rsidRPr="00406ABF">
        <w:rPr>
          <w:rFonts w:ascii="Times New Roman" w:hAnsi="Times New Roman"/>
          <w:bCs/>
          <w:sz w:val="22"/>
          <w:szCs w:val="22"/>
        </w:rPr>
        <w:t xml:space="preserve"> </w:t>
      </w:r>
      <w:r w:rsidR="00A53ED5" w:rsidRPr="00406ABF">
        <w:rPr>
          <w:rFonts w:ascii="Times New Roman" w:hAnsi="Times New Roman"/>
          <w:bCs/>
          <w:sz w:val="22"/>
          <w:szCs w:val="22"/>
        </w:rPr>
        <w:t xml:space="preserve">&amp; </w:t>
      </w:r>
      <w:r w:rsidRPr="00406ABF">
        <w:rPr>
          <w:rFonts w:ascii="Times New Roman" w:hAnsi="Times New Roman"/>
          <w:bCs/>
          <w:sz w:val="22"/>
          <w:szCs w:val="22"/>
        </w:rPr>
        <w:t>Yavuz, M. (2010). Beyin Kanamalı Hastanın Evde Bakımı, Türk Nöroşirürji Derneği 24. Bilimsel Kongresi, 6. Nöroşirürji Hemşireliği Kongresi, 14-18 Mayıs 2010 Belek/Antalya. Türk Nöroşirürji Dergisi, c:20, Ek Sayı, ss:258. (Sözel Bildiri)</w:t>
      </w:r>
    </w:p>
    <w:p w14:paraId="1BD6E627" w14:textId="45D6E0DE" w:rsidR="007C514F" w:rsidRPr="00406ABF" w:rsidRDefault="007C514F" w:rsidP="00F562D7">
      <w:pPr>
        <w:spacing w:after="0" w:line="240" w:lineRule="auto"/>
        <w:jc w:val="both"/>
        <w:rPr>
          <w:bCs/>
          <w:sz w:val="22"/>
          <w:szCs w:val="22"/>
        </w:rPr>
      </w:pPr>
    </w:p>
    <w:p w14:paraId="62394D85" w14:textId="72344CF6" w:rsidR="001B1737" w:rsidRPr="00406ABF" w:rsidRDefault="008552B0" w:rsidP="00F562D7">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
          <w:bCs/>
          <w:sz w:val="22"/>
          <w:szCs w:val="22"/>
        </w:rPr>
        <w:t>Totur, B.,</w:t>
      </w:r>
      <w:r w:rsidRPr="00406ABF">
        <w:rPr>
          <w:rFonts w:ascii="Times New Roman" w:hAnsi="Times New Roman"/>
          <w:bCs/>
          <w:sz w:val="22"/>
          <w:szCs w:val="22"/>
        </w:rPr>
        <w:t xml:space="preserve"> </w:t>
      </w:r>
      <w:r w:rsidR="00A53ED5" w:rsidRPr="00406ABF">
        <w:rPr>
          <w:rFonts w:ascii="Times New Roman" w:hAnsi="Times New Roman"/>
          <w:bCs/>
          <w:sz w:val="22"/>
          <w:szCs w:val="22"/>
        </w:rPr>
        <w:t xml:space="preserve">&amp; </w:t>
      </w:r>
      <w:r w:rsidRPr="00406ABF">
        <w:rPr>
          <w:rFonts w:ascii="Times New Roman" w:hAnsi="Times New Roman"/>
          <w:bCs/>
          <w:sz w:val="22"/>
          <w:szCs w:val="22"/>
        </w:rPr>
        <w:t>Yavuz, M. (2010). Ağız Bakımı, Türk Nöroşirürji Derneği 24. Bilimsel Kongresi, 6. Nöroşirürji Hemşireliği Kongresi, 14-18 Mayıs 2010 Belek/Antalya. Türk Nöroşirürji Dergisi, c:20, Ek Sayı, ss:254. (Sözel Bildiri)</w:t>
      </w:r>
    </w:p>
    <w:p w14:paraId="34137D11" w14:textId="77777777" w:rsidR="006F456A" w:rsidRPr="00406ABF" w:rsidRDefault="006F456A" w:rsidP="00F562D7">
      <w:pPr>
        <w:pStyle w:val="ListeParagraf"/>
        <w:spacing w:after="0" w:line="240" w:lineRule="auto"/>
        <w:ind w:left="1440"/>
        <w:jc w:val="both"/>
        <w:rPr>
          <w:rFonts w:ascii="Times New Roman" w:hAnsi="Times New Roman"/>
          <w:bCs/>
          <w:sz w:val="22"/>
          <w:szCs w:val="22"/>
        </w:rPr>
      </w:pPr>
    </w:p>
    <w:p w14:paraId="2C981D82" w14:textId="6CCD55BA" w:rsidR="006F456A" w:rsidRPr="00406ABF" w:rsidRDefault="008552B0" w:rsidP="00A53ED5">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
          <w:bCs/>
          <w:sz w:val="22"/>
          <w:szCs w:val="22"/>
        </w:rPr>
        <w:t>Totur, B.</w:t>
      </w:r>
      <w:r w:rsidRPr="00406ABF">
        <w:rPr>
          <w:rFonts w:ascii="Times New Roman" w:hAnsi="Times New Roman"/>
          <w:bCs/>
          <w:sz w:val="22"/>
          <w:szCs w:val="22"/>
        </w:rPr>
        <w:t xml:space="preserve">, </w:t>
      </w:r>
      <w:r w:rsidR="00A53ED5" w:rsidRPr="00406ABF">
        <w:rPr>
          <w:rFonts w:ascii="Times New Roman" w:hAnsi="Times New Roman"/>
          <w:bCs/>
          <w:sz w:val="22"/>
          <w:szCs w:val="22"/>
        </w:rPr>
        <w:t xml:space="preserve">&amp; </w:t>
      </w:r>
      <w:r w:rsidR="00FB2DD7">
        <w:rPr>
          <w:rFonts w:ascii="Times New Roman" w:hAnsi="Times New Roman"/>
          <w:bCs/>
          <w:sz w:val="22"/>
          <w:szCs w:val="22"/>
        </w:rPr>
        <w:t>Yavuz, M. (2009). Bilinci Kapalı</w:t>
      </w:r>
      <w:bookmarkStart w:id="1" w:name="_GoBack"/>
      <w:bookmarkEnd w:id="1"/>
      <w:r w:rsidRPr="00406ABF">
        <w:rPr>
          <w:rFonts w:ascii="Times New Roman" w:hAnsi="Times New Roman"/>
          <w:bCs/>
          <w:sz w:val="22"/>
          <w:szCs w:val="22"/>
        </w:rPr>
        <w:t xml:space="preserve"> Hastanın Günlük Temel Bakımı, 6. Türk Cerrahi ve Ameliyathane Hemşireliği Kongresi, 3-6 Mayıs 2009 Kuşadası, 6. Türk Cerrahi ve Ameliyathane Hemşireliği Kongresi Kongre Kitabı, Meta Basım Matbaacılık Hizmetleri 2009, İzmir, ss:372-373. (Poster Bildiri-Kongre Bildiri Kitabı Tam Metin)</w:t>
      </w:r>
    </w:p>
    <w:p w14:paraId="4F3FF083" w14:textId="52F18218" w:rsidR="00A53ED5" w:rsidRPr="00406ABF" w:rsidRDefault="00A53ED5" w:rsidP="00A53ED5">
      <w:pPr>
        <w:spacing w:after="0" w:line="240" w:lineRule="auto"/>
        <w:jc w:val="both"/>
        <w:rPr>
          <w:bCs/>
          <w:sz w:val="22"/>
          <w:szCs w:val="22"/>
        </w:rPr>
      </w:pPr>
    </w:p>
    <w:p w14:paraId="0EAC1557" w14:textId="2D0F085E" w:rsidR="001B1737" w:rsidRPr="00406ABF" w:rsidRDefault="008552B0" w:rsidP="00F562D7">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
          <w:bCs/>
          <w:sz w:val="22"/>
          <w:szCs w:val="22"/>
        </w:rPr>
        <w:t>Totur, B.</w:t>
      </w:r>
      <w:r w:rsidRPr="00406ABF">
        <w:rPr>
          <w:rFonts w:ascii="Times New Roman" w:hAnsi="Times New Roman"/>
          <w:bCs/>
          <w:sz w:val="22"/>
          <w:szCs w:val="22"/>
        </w:rPr>
        <w:t xml:space="preserve">, </w:t>
      </w:r>
      <w:r w:rsidR="00A53ED5" w:rsidRPr="00406ABF">
        <w:rPr>
          <w:rFonts w:ascii="Times New Roman" w:hAnsi="Times New Roman"/>
          <w:bCs/>
          <w:sz w:val="22"/>
          <w:szCs w:val="22"/>
        </w:rPr>
        <w:t xml:space="preserve">&amp; </w:t>
      </w:r>
      <w:r w:rsidRPr="00406ABF">
        <w:rPr>
          <w:rFonts w:ascii="Times New Roman" w:hAnsi="Times New Roman"/>
          <w:bCs/>
          <w:sz w:val="22"/>
          <w:szCs w:val="22"/>
        </w:rPr>
        <w:t>Yavuz, M. (2009). Kateter Bakımı, 6. Türk Cerrahi ve Ameliyathane Hemşireliği Kongresi, 3-6 Mayıs 2009 Kuşadası, 6. Türk Cerrahi ve Ameliyathane Hemşireliği Kongresi Kongre Kitabı, Meta Basım Matbaacılık Hizmetleri 2009, İzmir, ss:373-376. (Poster Bildiri-Kongre Bildiri Kitabı Tam Metin)</w:t>
      </w:r>
    </w:p>
    <w:p w14:paraId="1AAA9A19" w14:textId="77777777" w:rsidR="006F456A" w:rsidRPr="00406ABF" w:rsidRDefault="006F456A" w:rsidP="00F562D7">
      <w:pPr>
        <w:pStyle w:val="ListeParagraf"/>
        <w:spacing w:after="0" w:line="240" w:lineRule="auto"/>
        <w:ind w:left="1440"/>
        <w:jc w:val="both"/>
        <w:rPr>
          <w:rFonts w:ascii="Times New Roman" w:hAnsi="Times New Roman"/>
          <w:bCs/>
          <w:sz w:val="22"/>
          <w:szCs w:val="22"/>
        </w:rPr>
      </w:pPr>
    </w:p>
    <w:p w14:paraId="660262CF" w14:textId="33AB4064" w:rsidR="001B1737" w:rsidRPr="00406ABF" w:rsidRDefault="008552B0" w:rsidP="00F562D7">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
          <w:bCs/>
          <w:sz w:val="22"/>
          <w:szCs w:val="22"/>
        </w:rPr>
        <w:t>Totur, B.</w:t>
      </w:r>
      <w:r w:rsidRPr="00406ABF">
        <w:rPr>
          <w:rFonts w:ascii="Times New Roman" w:hAnsi="Times New Roman"/>
          <w:bCs/>
          <w:sz w:val="22"/>
          <w:szCs w:val="22"/>
        </w:rPr>
        <w:t xml:space="preserve"> (2009). Uzun Süreli Yatak İstirahatinin Etkilerini Önlemeye Yönelik Hemşirelik Girişimleri, 6. Türk Cerrahi ve Ameliyathane Hemşireliği Kongresi, 3-6 Mayıs 2009 Kuşadası, 6. Türk Cerrahi ve Ameliyathane Hemşireliği Kongresi Kongre Kitabı, Meta Basım Matbaacılık Hizmetleri 2009, İzmir, ss:376-378. (Poster Bildiri-Kongre Bildiri Kitabı Tam Metin)</w:t>
      </w:r>
    </w:p>
    <w:p w14:paraId="4BD20409" w14:textId="77777777" w:rsidR="006F456A" w:rsidRPr="00406ABF" w:rsidRDefault="006F456A" w:rsidP="00F562D7">
      <w:pPr>
        <w:pStyle w:val="ListeParagraf"/>
        <w:spacing w:after="0" w:line="240" w:lineRule="auto"/>
        <w:ind w:left="1440"/>
        <w:jc w:val="both"/>
        <w:rPr>
          <w:rFonts w:ascii="Times New Roman" w:hAnsi="Times New Roman"/>
          <w:bCs/>
          <w:sz w:val="22"/>
          <w:szCs w:val="22"/>
        </w:rPr>
      </w:pPr>
    </w:p>
    <w:p w14:paraId="59F3B2B9" w14:textId="6264D686" w:rsidR="006F456A" w:rsidRPr="00406ABF" w:rsidRDefault="008552B0" w:rsidP="00F562D7">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Cs/>
          <w:sz w:val="22"/>
          <w:szCs w:val="22"/>
        </w:rPr>
        <w:t xml:space="preserve">İlçe, A.Ö., </w:t>
      </w:r>
      <w:r w:rsidRPr="00406ABF">
        <w:rPr>
          <w:rFonts w:ascii="Times New Roman" w:hAnsi="Times New Roman"/>
          <w:b/>
          <w:bCs/>
          <w:sz w:val="22"/>
          <w:szCs w:val="22"/>
        </w:rPr>
        <w:t>Totur, B.</w:t>
      </w:r>
      <w:r w:rsidRPr="00406ABF">
        <w:rPr>
          <w:rFonts w:ascii="Times New Roman" w:hAnsi="Times New Roman"/>
          <w:bCs/>
          <w:sz w:val="22"/>
          <w:szCs w:val="22"/>
        </w:rPr>
        <w:t xml:space="preserve">, </w:t>
      </w:r>
      <w:r w:rsidR="00A53ED5" w:rsidRPr="00406ABF">
        <w:rPr>
          <w:rFonts w:ascii="Times New Roman" w:hAnsi="Times New Roman"/>
          <w:bCs/>
          <w:sz w:val="22"/>
          <w:szCs w:val="22"/>
        </w:rPr>
        <w:t xml:space="preserve">&amp; </w:t>
      </w:r>
      <w:r w:rsidRPr="00406ABF">
        <w:rPr>
          <w:rFonts w:ascii="Times New Roman" w:hAnsi="Times New Roman"/>
          <w:bCs/>
          <w:sz w:val="22"/>
          <w:szCs w:val="22"/>
        </w:rPr>
        <w:t>Özbayır, T. (2009). Beyin Tümörlü Hastaların NANDA Hemşirelik Tanılarına Göre Değerlendirilmesi, 6. Türk Cerrahi ve Ameliyathane Hemşireliği Kongresi, 3-6 Mayıs 2009 Kuşadası, 6. Türk Cerrahi ve Ameliyathane Hemşireliği Kongresi Kongre Kitabı, Meta Basım Matbaacılık Hizmetleri 2009, İzmir, ss:387-389.  (Poster Bildiri-Kongre Bildiri Kitabı Tam Metin)</w:t>
      </w:r>
    </w:p>
    <w:p w14:paraId="005AA608" w14:textId="0D2ABC2D" w:rsidR="001E6206" w:rsidRPr="00406ABF" w:rsidRDefault="001E6206" w:rsidP="001E6206">
      <w:pPr>
        <w:spacing w:after="0" w:line="240" w:lineRule="auto"/>
        <w:jc w:val="both"/>
        <w:rPr>
          <w:bCs/>
          <w:sz w:val="22"/>
          <w:szCs w:val="22"/>
        </w:rPr>
      </w:pPr>
    </w:p>
    <w:p w14:paraId="77F7BE24" w14:textId="643B9348" w:rsidR="007C514F" w:rsidRPr="00406ABF" w:rsidRDefault="008552B0" w:rsidP="00F562D7">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
          <w:bCs/>
          <w:sz w:val="22"/>
          <w:szCs w:val="22"/>
        </w:rPr>
        <w:t>Totur, B.</w:t>
      </w:r>
      <w:r w:rsidRPr="00406ABF">
        <w:rPr>
          <w:rFonts w:ascii="Times New Roman" w:hAnsi="Times New Roman"/>
          <w:bCs/>
          <w:sz w:val="22"/>
          <w:szCs w:val="22"/>
        </w:rPr>
        <w:t>,</w:t>
      </w:r>
      <w:r w:rsidR="00A53ED5" w:rsidRPr="00406ABF">
        <w:rPr>
          <w:rFonts w:ascii="Times New Roman" w:hAnsi="Times New Roman"/>
          <w:bCs/>
          <w:sz w:val="22"/>
          <w:szCs w:val="22"/>
        </w:rPr>
        <w:t xml:space="preserve"> &amp; </w:t>
      </w:r>
      <w:r w:rsidRPr="00406ABF">
        <w:rPr>
          <w:rFonts w:ascii="Times New Roman" w:hAnsi="Times New Roman"/>
          <w:bCs/>
          <w:sz w:val="22"/>
          <w:szCs w:val="22"/>
        </w:rPr>
        <w:t>Demirbacak, A. (2008). Nöroşirurji Yoğun Bakım Ünitesinde Uygulanan Hasta Ziyaretleri İle İlgili Hasta Yakınlarının Düşüncelerinin İncelenmesi. Türk Nöroşirürji Derneği XXII. Bilimsel Kongresi, 4. Nöroşirürji Hemşireliği Kongresi, 18-22 Nisan 2008 Aksu/Antalya. Türk Nöroşirurji Dergisi, c:18, Ek Sayı, ss:191. (Sözel Bildiri)</w:t>
      </w:r>
    </w:p>
    <w:p w14:paraId="0181792D" w14:textId="77777777" w:rsidR="005B2ADB" w:rsidRPr="00406ABF" w:rsidRDefault="005B2ADB" w:rsidP="00F562D7">
      <w:pPr>
        <w:pStyle w:val="ListeParagraf"/>
        <w:spacing w:after="0" w:line="240" w:lineRule="auto"/>
        <w:ind w:left="1440"/>
        <w:jc w:val="both"/>
        <w:rPr>
          <w:rFonts w:ascii="Times New Roman" w:hAnsi="Times New Roman"/>
          <w:bCs/>
          <w:sz w:val="22"/>
          <w:szCs w:val="22"/>
        </w:rPr>
      </w:pPr>
    </w:p>
    <w:p w14:paraId="58591147" w14:textId="47E501BA" w:rsidR="001B1737" w:rsidRPr="00406ABF" w:rsidRDefault="008552B0" w:rsidP="00F562D7">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
          <w:bCs/>
          <w:sz w:val="22"/>
          <w:szCs w:val="22"/>
        </w:rPr>
        <w:t>Totur, B.</w:t>
      </w:r>
      <w:r w:rsidRPr="00406ABF">
        <w:rPr>
          <w:rFonts w:ascii="Times New Roman" w:hAnsi="Times New Roman"/>
          <w:bCs/>
          <w:sz w:val="22"/>
          <w:szCs w:val="22"/>
        </w:rPr>
        <w:t xml:space="preserve">, </w:t>
      </w:r>
      <w:r w:rsidR="00A53ED5" w:rsidRPr="00406ABF">
        <w:rPr>
          <w:rFonts w:ascii="Times New Roman" w:hAnsi="Times New Roman"/>
          <w:bCs/>
          <w:sz w:val="22"/>
          <w:szCs w:val="22"/>
        </w:rPr>
        <w:t xml:space="preserve">&amp; </w:t>
      </w:r>
      <w:r w:rsidRPr="00406ABF">
        <w:rPr>
          <w:rFonts w:ascii="Times New Roman" w:hAnsi="Times New Roman"/>
          <w:bCs/>
          <w:sz w:val="22"/>
          <w:szCs w:val="22"/>
        </w:rPr>
        <w:t>Yavuz, M. (2008). Açık Kalp Ameliyatı Geçiren Hastalarda Evde Bakım Gereksinimlerinin Belirlenmesi, Türk Kalp Damar Cerrahisi Derneği 10. Ulusal Kongresi, 17-21 Ekim 2008 Çeşme. Bildiri Özet Kita</w:t>
      </w:r>
      <w:r w:rsidR="001B1737" w:rsidRPr="00406ABF">
        <w:rPr>
          <w:rFonts w:ascii="Times New Roman" w:hAnsi="Times New Roman"/>
          <w:bCs/>
          <w:sz w:val="22"/>
          <w:szCs w:val="22"/>
        </w:rPr>
        <w:t xml:space="preserve">bı, ss:142. (Sözel Bildiri, </w:t>
      </w:r>
      <w:r w:rsidRPr="00406ABF">
        <w:rPr>
          <w:rFonts w:ascii="Times New Roman" w:hAnsi="Times New Roman"/>
          <w:bCs/>
          <w:sz w:val="22"/>
          <w:szCs w:val="22"/>
        </w:rPr>
        <w:t>SCI-Expanded</w:t>
      </w:r>
      <w:r w:rsidR="001B1737" w:rsidRPr="00406ABF">
        <w:rPr>
          <w:rFonts w:ascii="Times New Roman" w:hAnsi="Times New Roman"/>
          <w:bCs/>
          <w:sz w:val="22"/>
          <w:szCs w:val="22"/>
        </w:rPr>
        <w:t>)</w:t>
      </w:r>
      <w:r w:rsidRPr="00406ABF">
        <w:rPr>
          <w:rFonts w:ascii="Times New Roman" w:hAnsi="Times New Roman"/>
          <w:bCs/>
          <w:sz w:val="22"/>
          <w:szCs w:val="22"/>
        </w:rPr>
        <w:t xml:space="preserve">. </w:t>
      </w:r>
    </w:p>
    <w:p w14:paraId="096ACC0F" w14:textId="77777777" w:rsidR="007C514F" w:rsidRPr="00406ABF" w:rsidRDefault="007C514F" w:rsidP="00F562D7">
      <w:pPr>
        <w:pStyle w:val="ListeParagraf"/>
        <w:spacing w:after="0" w:line="240" w:lineRule="auto"/>
        <w:ind w:left="1440"/>
        <w:jc w:val="both"/>
        <w:rPr>
          <w:rFonts w:ascii="Times New Roman" w:hAnsi="Times New Roman"/>
          <w:bCs/>
          <w:sz w:val="22"/>
          <w:szCs w:val="22"/>
        </w:rPr>
      </w:pPr>
    </w:p>
    <w:p w14:paraId="4C4762C5" w14:textId="55E3AE97" w:rsidR="001B1737" w:rsidRPr="00406ABF" w:rsidRDefault="008552B0" w:rsidP="00F562D7">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
          <w:bCs/>
          <w:sz w:val="22"/>
          <w:szCs w:val="22"/>
        </w:rPr>
        <w:t>Totur, B.</w:t>
      </w:r>
      <w:r w:rsidRPr="00406ABF">
        <w:rPr>
          <w:rFonts w:ascii="Times New Roman" w:hAnsi="Times New Roman"/>
          <w:bCs/>
          <w:sz w:val="22"/>
          <w:szCs w:val="22"/>
        </w:rPr>
        <w:t xml:space="preserve"> (2007). Bası Yaralarının Önlenmesinde %100 Pamuklu Havlu ile Havalı Yatak Kullanımının Etkinliğinin İncelenmesi. Türk Nöroşirurji Derneği XXI. Bilimsel Kongresi, III. Nöroşirürji Hemşireliği Kongresi, 20-24 Nisan 2007 Aksu/Antalya. Türk Nöroşirürji Dergisi, c:17, Ek Sayı, ss:184. (Sözel Bildiri)</w:t>
      </w:r>
    </w:p>
    <w:p w14:paraId="1AADB352" w14:textId="77777777" w:rsidR="00511E4E" w:rsidRPr="00406ABF" w:rsidRDefault="00511E4E" w:rsidP="00F562D7">
      <w:pPr>
        <w:pStyle w:val="ListeParagraf"/>
        <w:spacing w:after="0" w:line="240" w:lineRule="auto"/>
        <w:ind w:left="1440"/>
        <w:jc w:val="both"/>
        <w:rPr>
          <w:rFonts w:ascii="Times New Roman" w:hAnsi="Times New Roman"/>
          <w:bCs/>
          <w:sz w:val="22"/>
          <w:szCs w:val="22"/>
        </w:rPr>
      </w:pPr>
    </w:p>
    <w:p w14:paraId="47E96D9F" w14:textId="79A510D0" w:rsidR="005B2ADB" w:rsidRPr="00043951" w:rsidRDefault="008552B0" w:rsidP="00F562D7">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
          <w:bCs/>
          <w:sz w:val="22"/>
          <w:szCs w:val="22"/>
        </w:rPr>
        <w:t>Totur, B.</w:t>
      </w:r>
      <w:r w:rsidRPr="00406ABF">
        <w:rPr>
          <w:rFonts w:ascii="Times New Roman" w:hAnsi="Times New Roman"/>
          <w:bCs/>
          <w:sz w:val="22"/>
          <w:szCs w:val="22"/>
        </w:rPr>
        <w:t xml:space="preserve">, </w:t>
      </w:r>
      <w:r w:rsidR="00A53ED5" w:rsidRPr="00406ABF">
        <w:rPr>
          <w:rFonts w:ascii="Times New Roman" w:hAnsi="Times New Roman"/>
          <w:bCs/>
          <w:sz w:val="22"/>
          <w:szCs w:val="22"/>
        </w:rPr>
        <w:t xml:space="preserve">&amp; </w:t>
      </w:r>
      <w:r w:rsidRPr="00406ABF">
        <w:rPr>
          <w:rFonts w:ascii="Times New Roman" w:hAnsi="Times New Roman"/>
          <w:bCs/>
          <w:sz w:val="22"/>
          <w:szCs w:val="22"/>
        </w:rPr>
        <w:t xml:space="preserve">Demirbacak, A. (2007). Eksternal Ventriküler Drenaj Seti Uygulanan Erişkin Hastalarda Gelişen Komplikasyonların İncelenmesi. Türk Nöroşirürji Derneği XXI. Bilimsel </w:t>
      </w:r>
      <w:proofErr w:type="gramStart"/>
      <w:r w:rsidRPr="00406ABF">
        <w:rPr>
          <w:rFonts w:ascii="Times New Roman" w:hAnsi="Times New Roman"/>
          <w:bCs/>
          <w:sz w:val="22"/>
          <w:szCs w:val="22"/>
        </w:rPr>
        <w:t>Kongresi,III.</w:t>
      </w:r>
      <w:proofErr w:type="gramEnd"/>
      <w:r w:rsidRPr="00406ABF">
        <w:rPr>
          <w:rFonts w:ascii="Times New Roman" w:hAnsi="Times New Roman"/>
          <w:bCs/>
          <w:sz w:val="22"/>
          <w:szCs w:val="22"/>
        </w:rPr>
        <w:t xml:space="preserve"> Nöroşirürji Hemşireliği Kongresi, 20-24 Nisan 2007 Aksu/Antalya. Türk Nöroşirurji Dergisi, c:17, Ek Sayı, ss:188. (Sözel Bildiri)</w:t>
      </w:r>
    </w:p>
    <w:p w14:paraId="1BDE41DA" w14:textId="5214959E" w:rsidR="001B1737" w:rsidRPr="00406ABF" w:rsidRDefault="008552B0" w:rsidP="00F562D7">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
          <w:bCs/>
          <w:sz w:val="22"/>
          <w:szCs w:val="22"/>
        </w:rPr>
        <w:t>Totur, B.</w:t>
      </w:r>
      <w:r w:rsidRPr="00406ABF">
        <w:rPr>
          <w:rFonts w:ascii="Times New Roman" w:hAnsi="Times New Roman"/>
          <w:bCs/>
          <w:sz w:val="22"/>
          <w:szCs w:val="22"/>
        </w:rPr>
        <w:t xml:space="preserve">, </w:t>
      </w:r>
      <w:r w:rsidR="00A53ED5" w:rsidRPr="00406ABF">
        <w:rPr>
          <w:rFonts w:ascii="Times New Roman" w:hAnsi="Times New Roman"/>
          <w:bCs/>
          <w:sz w:val="22"/>
          <w:szCs w:val="22"/>
        </w:rPr>
        <w:t xml:space="preserve">&amp; </w:t>
      </w:r>
      <w:r w:rsidRPr="00406ABF">
        <w:rPr>
          <w:rFonts w:ascii="Times New Roman" w:hAnsi="Times New Roman"/>
          <w:bCs/>
          <w:sz w:val="22"/>
          <w:szCs w:val="22"/>
        </w:rPr>
        <w:t>Demirbacak, A. (2007). Eksternal Ventriküler Drenaj Seti Uygulanan Pediatrik Hastalarda Gelişen Komplikasyonların İncelenmesi. Türk Nöroşirürji Derneği XXI. Bilimsel Kongresi, III. Nöroşirürji Hemşireliği Kongresi, 20-24 Nisan 2007 Aksu/Antalya. Türk Nöroşirurji Dergisi, c:17, Ek Sayı, ss:193. (Poster Bildiri)</w:t>
      </w:r>
    </w:p>
    <w:p w14:paraId="0329AE2A" w14:textId="77777777" w:rsidR="000F5419" w:rsidRPr="00406ABF" w:rsidRDefault="000F5419" w:rsidP="00F562D7">
      <w:pPr>
        <w:pStyle w:val="ListeParagraf"/>
        <w:spacing w:after="0" w:line="240" w:lineRule="auto"/>
        <w:ind w:left="1440"/>
        <w:jc w:val="both"/>
        <w:rPr>
          <w:rFonts w:ascii="Times New Roman" w:hAnsi="Times New Roman"/>
          <w:bCs/>
          <w:sz w:val="22"/>
          <w:szCs w:val="22"/>
        </w:rPr>
      </w:pPr>
    </w:p>
    <w:p w14:paraId="3E567001" w14:textId="3169CB06" w:rsidR="001B1737" w:rsidRPr="00406ABF" w:rsidRDefault="008552B0" w:rsidP="00F562D7">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Cs/>
          <w:sz w:val="22"/>
          <w:szCs w:val="22"/>
        </w:rPr>
        <w:t xml:space="preserve">Demirbacak, A., </w:t>
      </w:r>
      <w:r w:rsidR="00A53ED5" w:rsidRPr="00406ABF">
        <w:rPr>
          <w:rFonts w:ascii="Times New Roman" w:hAnsi="Times New Roman"/>
          <w:bCs/>
          <w:sz w:val="22"/>
          <w:szCs w:val="22"/>
        </w:rPr>
        <w:t xml:space="preserve">&amp; </w:t>
      </w:r>
      <w:r w:rsidRPr="00406ABF">
        <w:rPr>
          <w:rFonts w:ascii="Times New Roman" w:hAnsi="Times New Roman"/>
          <w:b/>
          <w:bCs/>
          <w:sz w:val="22"/>
          <w:szCs w:val="22"/>
        </w:rPr>
        <w:t>Totur, B.</w:t>
      </w:r>
      <w:r w:rsidRPr="00406ABF">
        <w:rPr>
          <w:rFonts w:ascii="Times New Roman" w:hAnsi="Times New Roman"/>
          <w:bCs/>
          <w:sz w:val="22"/>
          <w:szCs w:val="22"/>
        </w:rPr>
        <w:t xml:space="preserve"> (2007). Nöroşirürji Yoğun Bakım Ünitesi Hastalarında Endotrakeal Entübasyon Sonrasında Görülen Komplikasyonların İncelenmesi ve Hemşirelik Yaklaşımı. Türk Nöroşirurji Derneği XXI. Bilimsel Kongresi, III. Nöroşirürji Hemşireliği Kongresi, 20-24 Nisan 2007 Aksu/Antalya. Türk Nöroşirurji Dergisi, c:17, Ek Sayı, ss:189. (Sözel Bildiri)</w:t>
      </w:r>
    </w:p>
    <w:p w14:paraId="5F71CEF5" w14:textId="77777777" w:rsidR="000F5419" w:rsidRPr="00406ABF" w:rsidRDefault="000F5419" w:rsidP="00F562D7">
      <w:pPr>
        <w:pStyle w:val="ListeParagraf"/>
        <w:spacing w:after="0" w:line="240" w:lineRule="auto"/>
        <w:ind w:left="1440"/>
        <w:jc w:val="both"/>
        <w:rPr>
          <w:rFonts w:ascii="Times New Roman" w:hAnsi="Times New Roman"/>
          <w:bCs/>
          <w:sz w:val="22"/>
          <w:szCs w:val="22"/>
        </w:rPr>
      </w:pPr>
    </w:p>
    <w:p w14:paraId="29EE40DE" w14:textId="705783A6" w:rsidR="000F5419" w:rsidRDefault="008552B0" w:rsidP="00EE5D7D">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Cs/>
          <w:sz w:val="22"/>
          <w:szCs w:val="22"/>
        </w:rPr>
        <w:t xml:space="preserve">Orhon, S., Şengir, G., </w:t>
      </w:r>
      <w:r w:rsidR="00A53ED5" w:rsidRPr="00406ABF">
        <w:rPr>
          <w:rFonts w:ascii="Times New Roman" w:hAnsi="Times New Roman"/>
          <w:bCs/>
          <w:sz w:val="22"/>
          <w:szCs w:val="22"/>
        </w:rPr>
        <w:t xml:space="preserve">&amp; </w:t>
      </w:r>
      <w:r w:rsidRPr="00406ABF">
        <w:rPr>
          <w:rFonts w:ascii="Times New Roman" w:hAnsi="Times New Roman"/>
          <w:b/>
          <w:bCs/>
          <w:sz w:val="22"/>
          <w:szCs w:val="22"/>
        </w:rPr>
        <w:t>Totur, B.</w:t>
      </w:r>
      <w:r w:rsidRPr="00406ABF">
        <w:rPr>
          <w:rFonts w:ascii="Times New Roman" w:hAnsi="Times New Roman"/>
          <w:bCs/>
          <w:sz w:val="22"/>
          <w:szCs w:val="22"/>
        </w:rPr>
        <w:t xml:space="preserve">  (2005). Nöroşirürji Operasyonlarını Takiben İlk 24 Saatte Gözlenen Bulantı ve Kusma Komplikasyonlarının Operasyon Türleri ve Uygulanan Anestetik Preperatlarla İlişkisinin İrdelenmesi ve Hemşirelik Bakımına Etkileri. Yoğun Bakım Hemşireleri Derneği II. Ulusal Kongresi, 26-28 Eylül 2005 Çeşme/İzmir. Kongre Özet Kitabı, ss:86. (Poster Bildiri)</w:t>
      </w:r>
    </w:p>
    <w:p w14:paraId="68626A9E" w14:textId="4802F738" w:rsidR="00FE1D8A" w:rsidRPr="00FE1D8A" w:rsidRDefault="00FE1D8A" w:rsidP="00FE1D8A">
      <w:pPr>
        <w:spacing w:after="0" w:line="240" w:lineRule="auto"/>
        <w:jc w:val="both"/>
        <w:rPr>
          <w:bCs/>
          <w:sz w:val="22"/>
          <w:szCs w:val="22"/>
        </w:rPr>
      </w:pPr>
    </w:p>
    <w:p w14:paraId="53DFD17D" w14:textId="42FFA722" w:rsidR="00511E4E" w:rsidRDefault="001B1737" w:rsidP="0076625B">
      <w:pPr>
        <w:pStyle w:val="ListeParagraf"/>
        <w:numPr>
          <w:ilvl w:val="2"/>
          <w:numId w:val="16"/>
        </w:numPr>
        <w:spacing w:after="0" w:line="240" w:lineRule="auto"/>
        <w:jc w:val="both"/>
        <w:rPr>
          <w:rFonts w:ascii="Times New Roman" w:hAnsi="Times New Roman"/>
          <w:bCs/>
          <w:sz w:val="22"/>
          <w:szCs w:val="22"/>
        </w:rPr>
      </w:pPr>
      <w:r w:rsidRPr="00406ABF">
        <w:rPr>
          <w:rFonts w:ascii="Times New Roman" w:hAnsi="Times New Roman"/>
          <w:b/>
          <w:bCs/>
          <w:sz w:val="22"/>
          <w:szCs w:val="22"/>
        </w:rPr>
        <w:t>Totur, B.</w:t>
      </w:r>
      <w:r w:rsidRPr="00406ABF">
        <w:rPr>
          <w:rFonts w:ascii="Times New Roman" w:hAnsi="Times New Roman"/>
          <w:bCs/>
          <w:sz w:val="22"/>
          <w:szCs w:val="22"/>
        </w:rPr>
        <w:t xml:space="preserve"> (2005). Erişkin Hastalarda Nörolojik İzlem ve Hemşirenin Rolü. Türk Nöroşirurji Derneği XIX. Bilimsel Kongresi, </w:t>
      </w:r>
      <w:proofErr w:type="gramStart"/>
      <w:r w:rsidRPr="00406ABF">
        <w:rPr>
          <w:rFonts w:ascii="Times New Roman" w:hAnsi="Times New Roman"/>
          <w:bCs/>
          <w:sz w:val="22"/>
          <w:szCs w:val="22"/>
        </w:rPr>
        <w:t>1.Nöroşirürji</w:t>
      </w:r>
      <w:proofErr w:type="gramEnd"/>
      <w:r w:rsidRPr="00406ABF">
        <w:rPr>
          <w:rFonts w:ascii="Times New Roman" w:hAnsi="Times New Roman"/>
          <w:bCs/>
          <w:sz w:val="22"/>
          <w:szCs w:val="22"/>
        </w:rPr>
        <w:t xml:space="preserve"> Hemşireliği Kongresi, 27-31 Mayıs 2005 Kemer/Antalya. Türk Nöroşirurji Dergisi, c:15, Ek Sayı, ss:81 (Sözel Bildiri)</w:t>
      </w:r>
    </w:p>
    <w:p w14:paraId="64BB8882" w14:textId="64664E70" w:rsidR="00494302" w:rsidRDefault="00494302" w:rsidP="00494302">
      <w:pPr>
        <w:pStyle w:val="ListeParagraf"/>
        <w:spacing w:after="0" w:line="240" w:lineRule="auto"/>
        <w:ind w:left="1440"/>
        <w:jc w:val="both"/>
        <w:rPr>
          <w:rFonts w:ascii="Times New Roman" w:hAnsi="Times New Roman"/>
          <w:bCs/>
          <w:sz w:val="22"/>
          <w:szCs w:val="22"/>
        </w:rPr>
      </w:pPr>
    </w:p>
    <w:p w14:paraId="43DC1E11" w14:textId="77777777" w:rsidR="000C55E4" w:rsidRPr="0076625B" w:rsidRDefault="000C55E4" w:rsidP="00494302">
      <w:pPr>
        <w:pStyle w:val="ListeParagraf"/>
        <w:spacing w:after="0" w:line="240" w:lineRule="auto"/>
        <w:ind w:left="1440"/>
        <w:jc w:val="both"/>
        <w:rPr>
          <w:rFonts w:ascii="Times New Roman" w:hAnsi="Times New Roman"/>
          <w:bCs/>
          <w:sz w:val="22"/>
          <w:szCs w:val="22"/>
        </w:rPr>
      </w:pPr>
    </w:p>
    <w:p w14:paraId="0E260A29" w14:textId="4C749881" w:rsidR="00AB060F" w:rsidRPr="00406ABF" w:rsidRDefault="003B0F6B" w:rsidP="00F562D7">
      <w:pPr>
        <w:pStyle w:val="ListeParagraf"/>
        <w:numPr>
          <w:ilvl w:val="1"/>
          <w:numId w:val="16"/>
        </w:numPr>
        <w:spacing w:before="240" w:after="0" w:line="240" w:lineRule="auto"/>
        <w:ind w:left="1276"/>
        <w:jc w:val="both"/>
        <w:rPr>
          <w:rFonts w:ascii="Times New Roman" w:hAnsi="Times New Roman"/>
          <w:b/>
          <w:bCs/>
          <w:sz w:val="22"/>
          <w:szCs w:val="22"/>
        </w:rPr>
      </w:pPr>
      <w:r w:rsidRPr="00406ABF">
        <w:rPr>
          <w:rFonts w:ascii="Times New Roman" w:hAnsi="Times New Roman"/>
          <w:b/>
          <w:bCs/>
          <w:sz w:val="22"/>
          <w:szCs w:val="22"/>
        </w:rPr>
        <w:t>Diğer Bildiriler</w:t>
      </w:r>
    </w:p>
    <w:p w14:paraId="300B5C83" w14:textId="77777777" w:rsidR="00511E4E" w:rsidRPr="00406ABF" w:rsidRDefault="00511E4E" w:rsidP="00F562D7">
      <w:pPr>
        <w:pStyle w:val="ListeParagraf"/>
        <w:spacing w:before="240" w:after="0" w:line="240" w:lineRule="auto"/>
        <w:ind w:left="1276"/>
        <w:jc w:val="both"/>
        <w:rPr>
          <w:rFonts w:ascii="Times New Roman" w:hAnsi="Times New Roman"/>
          <w:b/>
          <w:bCs/>
          <w:sz w:val="22"/>
          <w:szCs w:val="22"/>
        </w:rPr>
      </w:pPr>
    </w:p>
    <w:p w14:paraId="2BAA5432" w14:textId="2FB1C26B" w:rsidR="00511E4E" w:rsidRPr="00406ABF" w:rsidRDefault="006F456A" w:rsidP="00F562D7">
      <w:pPr>
        <w:pStyle w:val="ListeParagraf"/>
        <w:numPr>
          <w:ilvl w:val="2"/>
          <w:numId w:val="16"/>
        </w:numPr>
        <w:spacing w:after="0" w:line="240" w:lineRule="auto"/>
        <w:contextualSpacing w:val="0"/>
        <w:jc w:val="both"/>
        <w:rPr>
          <w:rFonts w:ascii="Times New Roman" w:hAnsi="Times New Roman"/>
          <w:sz w:val="22"/>
          <w:szCs w:val="22"/>
        </w:rPr>
      </w:pPr>
      <w:bookmarkStart w:id="2" w:name="_Hlk508607346"/>
      <w:r w:rsidRPr="00406ABF">
        <w:rPr>
          <w:rFonts w:ascii="Times New Roman" w:hAnsi="Times New Roman"/>
          <w:b/>
          <w:sz w:val="22"/>
          <w:szCs w:val="22"/>
        </w:rPr>
        <w:t>Totur Dikmen, B.</w:t>
      </w:r>
      <w:r w:rsidRPr="00406ABF">
        <w:rPr>
          <w:rFonts w:ascii="Times New Roman" w:hAnsi="Times New Roman"/>
          <w:sz w:val="22"/>
          <w:szCs w:val="22"/>
        </w:rPr>
        <w:t xml:space="preserve"> (2018). Acil Serviste Hata Az</w:t>
      </w:r>
      <w:r w:rsidR="00511E4E" w:rsidRPr="00406ABF">
        <w:rPr>
          <w:rFonts w:ascii="Times New Roman" w:hAnsi="Times New Roman"/>
          <w:sz w:val="22"/>
          <w:szCs w:val="22"/>
        </w:rPr>
        <w:t xml:space="preserve">altmanın İpuçları, Kuzey Kıbrıs </w:t>
      </w:r>
      <w:r w:rsidRPr="00406ABF">
        <w:rPr>
          <w:rFonts w:ascii="Times New Roman" w:hAnsi="Times New Roman"/>
          <w:sz w:val="22"/>
          <w:szCs w:val="22"/>
        </w:rPr>
        <w:t>Acil Tıp Günleri 5. Sempozyumu, 10 Mar</w:t>
      </w:r>
      <w:r w:rsidR="005B2ADB" w:rsidRPr="00406ABF">
        <w:rPr>
          <w:rFonts w:ascii="Times New Roman" w:hAnsi="Times New Roman"/>
          <w:sz w:val="22"/>
          <w:szCs w:val="22"/>
        </w:rPr>
        <w:t>t 2018, Lefkoşa/KKTC</w:t>
      </w:r>
      <w:r w:rsidR="00A013D2" w:rsidRPr="00406ABF">
        <w:rPr>
          <w:rFonts w:ascii="Times New Roman" w:hAnsi="Times New Roman"/>
          <w:sz w:val="22"/>
          <w:szCs w:val="22"/>
        </w:rPr>
        <w:t xml:space="preserve"> (Konferans</w:t>
      </w:r>
      <w:r w:rsidRPr="00406ABF">
        <w:rPr>
          <w:rFonts w:ascii="Times New Roman" w:hAnsi="Times New Roman"/>
          <w:sz w:val="22"/>
          <w:szCs w:val="22"/>
        </w:rPr>
        <w:t>)</w:t>
      </w:r>
      <w:bookmarkEnd w:id="2"/>
    </w:p>
    <w:p w14:paraId="517C5B83" w14:textId="77777777" w:rsidR="00DD17F6" w:rsidRPr="00406ABF" w:rsidRDefault="00DD17F6" w:rsidP="00DD17F6">
      <w:pPr>
        <w:spacing w:after="0" w:line="240" w:lineRule="auto"/>
        <w:jc w:val="both"/>
        <w:rPr>
          <w:sz w:val="22"/>
          <w:szCs w:val="22"/>
        </w:rPr>
      </w:pPr>
    </w:p>
    <w:p w14:paraId="3A0895F7" w14:textId="2D8DF38D" w:rsidR="00511E4E" w:rsidRPr="00406ABF" w:rsidRDefault="006F456A" w:rsidP="00F562D7">
      <w:pPr>
        <w:pStyle w:val="ListeParagraf"/>
        <w:numPr>
          <w:ilvl w:val="2"/>
          <w:numId w:val="16"/>
        </w:numPr>
        <w:spacing w:after="0" w:line="240" w:lineRule="auto"/>
        <w:contextualSpacing w:val="0"/>
        <w:jc w:val="both"/>
        <w:rPr>
          <w:rFonts w:ascii="Times New Roman" w:hAnsi="Times New Roman"/>
          <w:sz w:val="22"/>
          <w:szCs w:val="22"/>
        </w:rPr>
      </w:pPr>
      <w:r w:rsidRPr="00406ABF">
        <w:rPr>
          <w:rFonts w:ascii="Times New Roman" w:hAnsi="Times New Roman"/>
          <w:b/>
          <w:sz w:val="22"/>
          <w:szCs w:val="22"/>
        </w:rPr>
        <w:t>Totur Dikmen, B.</w:t>
      </w:r>
      <w:r w:rsidRPr="00406ABF">
        <w:rPr>
          <w:rFonts w:ascii="Times New Roman" w:hAnsi="Times New Roman"/>
          <w:sz w:val="22"/>
          <w:szCs w:val="22"/>
        </w:rPr>
        <w:t xml:space="preserve"> (2017). Ürolojik Cerrahi Girişim Sırasında Hasta Güvenliği ve Etik Nasıl Sağlanır? 26. Ulusal Üroloji Kongresi, 12-15 E</w:t>
      </w:r>
      <w:r w:rsidR="005B2ADB" w:rsidRPr="00406ABF">
        <w:rPr>
          <w:rFonts w:ascii="Times New Roman" w:hAnsi="Times New Roman"/>
          <w:sz w:val="22"/>
          <w:szCs w:val="22"/>
        </w:rPr>
        <w:t xml:space="preserve">kim 2017, Girne/KKTC </w:t>
      </w:r>
      <w:r w:rsidR="00A013D2" w:rsidRPr="00406ABF">
        <w:rPr>
          <w:rFonts w:ascii="Times New Roman" w:hAnsi="Times New Roman"/>
          <w:sz w:val="22"/>
          <w:szCs w:val="22"/>
        </w:rPr>
        <w:t>(K</w:t>
      </w:r>
      <w:r w:rsidRPr="00406ABF">
        <w:rPr>
          <w:rFonts w:ascii="Times New Roman" w:hAnsi="Times New Roman"/>
          <w:sz w:val="22"/>
          <w:szCs w:val="22"/>
        </w:rPr>
        <w:t>onferans)</w:t>
      </w:r>
    </w:p>
    <w:p w14:paraId="39C52391" w14:textId="7D7D21D2" w:rsidR="00DD17F6" w:rsidRPr="00406ABF" w:rsidRDefault="00DD17F6" w:rsidP="00DD17F6">
      <w:pPr>
        <w:spacing w:after="0" w:line="240" w:lineRule="auto"/>
        <w:jc w:val="both"/>
        <w:rPr>
          <w:sz w:val="22"/>
          <w:szCs w:val="22"/>
        </w:rPr>
      </w:pPr>
    </w:p>
    <w:p w14:paraId="67EC8506" w14:textId="44877EA2" w:rsidR="00511E4E" w:rsidRPr="00406ABF" w:rsidRDefault="006F456A" w:rsidP="00F562D7">
      <w:pPr>
        <w:pStyle w:val="ListeParagraf"/>
        <w:numPr>
          <w:ilvl w:val="2"/>
          <w:numId w:val="16"/>
        </w:numPr>
        <w:spacing w:after="0" w:line="240" w:lineRule="auto"/>
        <w:contextualSpacing w:val="0"/>
        <w:jc w:val="both"/>
        <w:rPr>
          <w:rFonts w:ascii="Times New Roman" w:hAnsi="Times New Roman"/>
          <w:sz w:val="22"/>
          <w:szCs w:val="22"/>
        </w:rPr>
      </w:pPr>
      <w:r w:rsidRPr="00406ABF">
        <w:rPr>
          <w:rFonts w:ascii="Times New Roman" w:hAnsi="Times New Roman"/>
          <w:b/>
          <w:sz w:val="22"/>
          <w:szCs w:val="22"/>
        </w:rPr>
        <w:t>Totur, B.</w:t>
      </w:r>
      <w:r w:rsidRPr="00406ABF">
        <w:rPr>
          <w:rFonts w:ascii="Times New Roman" w:hAnsi="Times New Roman"/>
          <w:sz w:val="22"/>
          <w:szCs w:val="22"/>
        </w:rPr>
        <w:t xml:space="preserve"> (2008). Kifoz, Sakrum ve Koksiks Malign Neoplazma, Baziller İnvaginasyon, Anevrizma, 4. Nöroşirürji Hemşireliği Kongresi, Vaka Sunumları 18-22 Nisa</w:t>
      </w:r>
      <w:r w:rsidR="00A013D2" w:rsidRPr="00406ABF">
        <w:rPr>
          <w:rFonts w:ascii="Times New Roman" w:hAnsi="Times New Roman"/>
          <w:sz w:val="22"/>
          <w:szCs w:val="22"/>
        </w:rPr>
        <w:t>n 2008, Aksu/Antalya (K</w:t>
      </w:r>
      <w:r w:rsidRPr="00406ABF">
        <w:rPr>
          <w:rFonts w:ascii="Times New Roman" w:hAnsi="Times New Roman"/>
          <w:sz w:val="22"/>
          <w:szCs w:val="22"/>
        </w:rPr>
        <w:t>onferans)</w:t>
      </w:r>
    </w:p>
    <w:p w14:paraId="1D11E4BF" w14:textId="2A111BD7" w:rsidR="00DD17F6" w:rsidRPr="00406ABF" w:rsidRDefault="00DD17F6" w:rsidP="00DD17F6">
      <w:pPr>
        <w:spacing w:after="0" w:line="240" w:lineRule="auto"/>
        <w:jc w:val="both"/>
        <w:rPr>
          <w:sz w:val="22"/>
          <w:szCs w:val="22"/>
        </w:rPr>
      </w:pPr>
    </w:p>
    <w:p w14:paraId="47324C42" w14:textId="4AD42B60" w:rsidR="0076625B" w:rsidRDefault="006F456A" w:rsidP="0076625B">
      <w:pPr>
        <w:pStyle w:val="ListeParagraf"/>
        <w:numPr>
          <w:ilvl w:val="2"/>
          <w:numId w:val="16"/>
        </w:numPr>
        <w:spacing w:after="0" w:line="240" w:lineRule="auto"/>
        <w:contextualSpacing w:val="0"/>
        <w:jc w:val="both"/>
        <w:rPr>
          <w:rFonts w:ascii="Times New Roman" w:hAnsi="Times New Roman"/>
          <w:sz w:val="22"/>
          <w:szCs w:val="22"/>
        </w:rPr>
      </w:pPr>
      <w:r w:rsidRPr="00406ABF">
        <w:rPr>
          <w:rFonts w:ascii="Times New Roman" w:hAnsi="Times New Roman"/>
          <w:b/>
          <w:sz w:val="22"/>
          <w:szCs w:val="22"/>
        </w:rPr>
        <w:t>Totur, B.</w:t>
      </w:r>
      <w:r w:rsidRPr="00406ABF">
        <w:rPr>
          <w:rFonts w:ascii="Times New Roman" w:hAnsi="Times New Roman"/>
          <w:sz w:val="22"/>
          <w:szCs w:val="22"/>
        </w:rPr>
        <w:t xml:space="preserve"> (2006). Nöral Tüp Defektlerinde Hemşirelik Yaklaşımı, II. Nöroşirürji Hemşireliği Kongresi, Pediatrik Nöroşirurji Paneli, 28 Nisan-02 Mayıs</w:t>
      </w:r>
      <w:r w:rsidR="00A013D2" w:rsidRPr="00406ABF">
        <w:rPr>
          <w:rFonts w:ascii="Times New Roman" w:hAnsi="Times New Roman"/>
          <w:sz w:val="22"/>
          <w:szCs w:val="22"/>
        </w:rPr>
        <w:t xml:space="preserve"> 2006, Belek/Antalya (K</w:t>
      </w:r>
      <w:r w:rsidRPr="00406ABF">
        <w:rPr>
          <w:rFonts w:ascii="Times New Roman" w:hAnsi="Times New Roman"/>
          <w:sz w:val="22"/>
          <w:szCs w:val="22"/>
        </w:rPr>
        <w:t>onferans)</w:t>
      </w:r>
    </w:p>
    <w:p w14:paraId="15C8D314" w14:textId="234083FA" w:rsidR="006F456A" w:rsidRPr="00406ABF" w:rsidRDefault="006F456A" w:rsidP="006F456A">
      <w:pPr>
        <w:pStyle w:val="ListeParagraf"/>
        <w:spacing w:before="240" w:after="240" w:line="240" w:lineRule="auto"/>
        <w:ind w:left="900"/>
        <w:jc w:val="both"/>
        <w:rPr>
          <w:rFonts w:ascii="Times New Roman" w:hAnsi="Times New Roman"/>
          <w:b/>
          <w:sz w:val="22"/>
          <w:szCs w:val="22"/>
        </w:rPr>
      </w:pPr>
    </w:p>
    <w:p w14:paraId="27FC42EC" w14:textId="28874207" w:rsidR="0017580A" w:rsidRPr="00406ABF" w:rsidRDefault="0028245C" w:rsidP="0076625B">
      <w:pPr>
        <w:pStyle w:val="ListeParagraf"/>
        <w:numPr>
          <w:ilvl w:val="0"/>
          <w:numId w:val="19"/>
        </w:numPr>
        <w:spacing w:line="240" w:lineRule="auto"/>
        <w:ind w:left="284" w:hanging="284"/>
        <w:jc w:val="both"/>
        <w:rPr>
          <w:rFonts w:ascii="Times New Roman" w:hAnsi="Times New Roman"/>
          <w:b/>
          <w:sz w:val="22"/>
          <w:szCs w:val="22"/>
        </w:rPr>
      </w:pPr>
      <w:r w:rsidRPr="00406ABF">
        <w:rPr>
          <w:rFonts w:ascii="Times New Roman" w:hAnsi="Times New Roman"/>
          <w:b/>
          <w:sz w:val="22"/>
          <w:szCs w:val="22"/>
        </w:rPr>
        <w:t>Projeler</w:t>
      </w:r>
    </w:p>
    <w:p w14:paraId="67FCD9C9" w14:textId="77777777" w:rsidR="0017580A" w:rsidRPr="00406ABF" w:rsidRDefault="0017580A" w:rsidP="0017580A">
      <w:pPr>
        <w:pStyle w:val="ListeParagraf"/>
        <w:spacing w:line="240" w:lineRule="auto"/>
        <w:ind w:left="1134"/>
        <w:jc w:val="both"/>
        <w:rPr>
          <w:rFonts w:ascii="Times New Roman" w:hAnsi="Times New Roman"/>
          <w:b/>
          <w:sz w:val="22"/>
          <w:szCs w:val="22"/>
        </w:rPr>
      </w:pPr>
    </w:p>
    <w:p w14:paraId="7A37274E" w14:textId="7163FC7F" w:rsidR="0017580A" w:rsidRPr="00406ABF" w:rsidRDefault="0017580A" w:rsidP="0017580A">
      <w:pPr>
        <w:pStyle w:val="ListeParagraf"/>
        <w:numPr>
          <w:ilvl w:val="1"/>
          <w:numId w:val="19"/>
        </w:numPr>
        <w:spacing w:line="240" w:lineRule="auto"/>
        <w:ind w:left="1134"/>
        <w:jc w:val="both"/>
        <w:rPr>
          <w:rFonts w:ascii="Times New Roman" w:hAnsi="Times New Roman"/>
          <w:b/>
          <w:sz w:val="22"/>
          <w:szCs w:val="22"/>
        </w:rPr>
      </w:pPr>
      <w:r w:rsidRPr="00406ABF">
        <w:rPr>
          <w:rFonts w:ascii="Times New Roman" w:hAnsi="Times New Roman"/>
          <w:b/>
          <w:bCs/>
          <w:sz w:val="22"/>
          <w:szCs w:val="22"/>
        </w:rPr>
        <w:t xml:space="preserve"> Bayraktar</w:t>
      </w:r>
      <w:r w:rsidR="00DD17F6" w:rsidRPr="00406ABF">
        <w:rPr>
          <w:rFonts w:ascii="Times New Roman" w:hAnsi="Times New Roman"/>
          <w:b/>
          <w:bCs/>
          <w:sz w:val="22"/>
          <w:szCs w:val="22"/>
        </w:rPr>
        <w:t>,</w:t>
      </w:r>
      <w:r w:rsidRPr="00406ABF">
        <w:rPr>
          <w:rFonts w:ascii="Times New Roman" w:hAnsi="Times New Roman"/>
          <w:b/>
          <w:bCs/>
          <w:sz w:val="22"/>
          <w:szCs w:val="22"/>
        </w:rPr>
        <w:t xml:space="preserve"> N</w:t>
      </w:r>
      <w:r w:rsidR="00DD17F6" w:rsidRPr="00406ABF">
        <w:rPr>
          <w:rFonts w:ascii="Times New Roman" w:hAnsi="Times New Roman"/>
          <w:b/>
          <w:bCs/>
          <w:sz w:val="22"/>
          <w:szCs w:val="22"/>
        </w:rPr>
        <w:t>.</w:t>
      </w:r>
      <w:r w:rsidRPr="00406ABF">
        <w:rPr>
          <w:rFonts w:ascii="Times New Roman" w:hAnsi="Times New Roman"/>
          <w:b/>
          <w:bCs/>
          <w:sz w:val="22"/>
          <w:szCs w:val="22"/>
        </w:rPr>
        <w:t>,</w:t>
      </w:r>
      <w:r w:rsidRPr="00406ABF">
        <w:rPr>
          <w:rFonts w:ascii="Times New Roman" w:hAnsi="Times New Roman"/>
          <w:sz w:val="22"/>
          <w:szCs w:val="22"/>
        </w:rPr>
        <w:t xml:space="preserve"> Dal Yılmaz</w:t>
      </w:r>
      <w:r w:rsidR="00DD17F6" w:rsidRPr="00406ABF">
        <w:rPr>
          <w:rFonts w:ascii="Times New Roman" w:hAnsi="Times New Roman"/>
          <w:sz w:val="22"/>
          <w:szCs w:val="22"/>
        </w:rPr>
        <w:t>, Ü.</w:t>
      </w:r>
      <w:r w:rsidRPr="00406ABF">
        <w:rPr>
          <w:rFonts w:ascii="Times New Roman" w:hAnsi="Times New Roman"/>
          <w:sz w:val="22"/>
          <w:szCs w:val="22"/>
        </w:rPr>
        <w:t>, Totur Dikmen</w:t>
      </w:r>
      <w:r w:rsidR="00DD17F6" w:rsidRPr="00406ABF">
        <w:rPr>
          <w:rFonts w:ascii="Times New Roman" w:hAnsi="Times New Roman"/>
          <w:sz w:val="22"/>
          <w:szCs w:val="22"/>
        </w:rPr>
        <w:t>,</w:t>
      </w:r>
      <w:r w:rsidRPr="00406ABF">
        <w:rPr>
          <w:rFonts w:ascii="Times New Roman" w:hAnsi="Times New Roman"/>
          <w:sz w:val="22"/>
          <w:szCs w:val="22"/>
        </w:rPr>
        <w:t xml:space="preserve"> B</w:t>
      </w:r>
      <w:r w:rsidR="00DD17F6" w:rsidRPr="00406ABF">
        <w:rPr>
          <w:rFonts w:ascii="Times New Roman" w:hAnsi="Times New Roman"/>
          <w:sz w:val="22"/>
          <w:szCs w:val="22"/>
        </w:rPr>
        <w:t>.</w:t>
      </w:r>
      <w:r w:rsidRPr="00406ABF">
        <w:rPr>
          <w:rFonts w:ascii="Times New Roman" w:hAnsi="Times New Roman"/>
          <w:sz w:val="22"/>
          <w:szCs w:val="22"/>
        </w:rPr>
        <w:t>, Aydın</w:t>
      </w:r>
      <w:r w:rsidR="00DD17F6" w:rsidRPr="00406ABF">
        <w:rPr>
          <w:rFonts w:ascii="Times New Roman" w:hAnsi="Times New Roman"/>
          <w:sz w:val="22"/>
          <w:szCs w:val="22"/>
        </w:rPr>
        <w:t>,</w:t>
      </w:r>
      <w:r w:rsidRPr="00406ABF">
        <w:rPr>
          <w:rFonts w:ascii="Times New Roman" w:hAnsi="Times New Roman"/>
          <w:sz w:val="22"/>
          <w:szCs w:val="22"/>
        </w:rPr>
        <w:t xml:space="preserve"> N</w:t>
      </w:r>
      <w:r w:rsidR="00DD17F6" w:rsidRPr="00406ABF">
        <w:rPr>
          <w:rFonts w:ascii="Times New Roman" w:hAnsi="Times New Roman"/>
          <w:sz w:val="22"/>
          <w:szCs w:val="22"/>
        </w:rPr>
        <w:t>.</w:t>
      </w:r>
      <w:r w:rsidRPr="00406ABF">
        <w:rPr>
          <w:rFonts w:ascii="Times New Roman" w:hAnsi="Times New Roman"/>
          <w:sz w:val="22"/>
          <w:szCs w:val="22"/>
        </w:rPr>
        <w:t xml:space="preserve">, </w:t>
      </w:r>
      <w:r w:rsidR="00DD17F6" w:rsidRPr="00406ABF">
        <w:rPr>
          <w:rFonts w:ascii="Times New Roman" w:hAnsi="Times New Roman"/>
          <w:sz w:val="22"/>
          <w:szCs w:val="22"/>
        </w:rPr>
        <w:t xml:space="preserve">&amp; </w:t>
      </w:r>
      <w:r w:rsidRPr="00406ABF">
        <w:rPr>
          <w:rFonts w:ascii="Times New Roman" w:hAnsi="Times New Roman"/>
          <w:sz w:val="22"/>
          <w:szCs w:val="22"/>
        </w:rPr>
        <w:t>Kaya</w:t>
      </w:r>
      <w:r w:rsidR="00DD17F6" w:rsidRPr="00406ABF">
        <w:rPr>
          <w:rFonts w:ascii="Times New Roman" w:hAnsi="Times New Roman"/>
          <w:sz w:val="22"/>
          <w:szCs w:val="22"/>
        </w:rPr>
        <w:t>,</w:t>
      </w:r>
      <w:r w:rsidRPr="00406ABF">
        <w:rPr>
          <w:rFonts w:ascii="Times New Roman" w:hAnsi="Times New Roman"/>
          <w:sz w:val="22"/>
          <w:szCs w:val="22"/>
        </w:rPr>
        <w:t xml:space="preserve"> U. (2021) Cerrahi Hastaları İçin Taburculuk Eğitim Materyalleri Geliştirme. Yakın Doğu Üniversitesi Bilimsel Araştırma Koordinasyon Birimi, Proje no: SAG-2019-1-015.</w:t>
      </w:r>
    </w:p>
    <w:p w14:paraId="4D1DE244" w14:textId="77777777" w:rsidR="0017580A" w:rsidRPr="00406ABF" w:rsidRDefault="0017580A" w:rsidP="0017580A">
      <w:pPr>
        <w:pStyle w:val="ListeParagraf"/>
        <w:spacing w:line="240" w:lineRule="auto"/>
        <w:ind w:left="1134"/>
        <w:jc w:val="both"/>
        <w:rPr>
          <w:rFonts w:ascii="Times New Roman" w:hAnsi="Times New Roman"/>
          <w:b/>
          <w:sz w:val="22"/>
          <w:szCs w:val="22"/>
        </w:rPr>
      </w:pPr>
    </w:p>
    <w:p w14:paraId="48D4FB86" w14:textId="21926755" w:rsidR="00494302" w:rsidRPr="004F46CD" w:rsidRDefault="0017580A" w:rsidP="004F46CD">
      <w:pPr>
        <w:pStyle w:val="ListeParagraf"/>
        <w:numPr>
          <w:ilvl w:val="1"/>
          <w:numId w:val="19"/>
        </w:numPr>
        <w:spacing w:after="0" w:line="240" w:lineRule="auto"/>
        <w:ind w:left="1134"/>
        <w:jc w:val="both"/>
        <w:rPr>
          <w:rFonts w:ascii="Times New Roman" w:hAnsi="Times New Roman"/>
          <w:b/>
          <w:sz w:val="22"/>
          <w:szCs w:val="22"/>
        </w:rPr>
      </w:pPr>
      <w:r w:rsidRPr="00406ABF">
        <w:rPr>
          <w:rFonts w:ascii="Times New Roman" w:hAnsi="Times New Roman"/>
          <w:b/>
          <w:sz w:val="22"/>
          <w:szCs w:val="22"/>
        </w:rPr>
        <w:t xml:space="preserve"> </w:t>
      </w:r>
      <w:r w:rsidR="00402FF6" w:rsidRPr="00406ABF">
        <w:rPr>
          <w:rFonts w:ascii="Times New Roman" w:hAnsi="Times New Roman"/>
          <w:b/>
          <w:sz w:val="22"/>
          <w:szCs w:val="22"/>
        </w:rPr>
        <w:t>Totur Dikmen</w:t>
      </w:r>
      <w:r w:rsidR="00DD17F6" w:rsidRPr="00406ABF">
        <w:rPr>
          <w:rFonts w:ascii="Times New Roman" w:hAnsi="Times New Roman"/>
          <w:b/>
          <w:sz w:val="22"/>
          <w:szCs w:val="22"/>
        </w:rPr>
        <w:t>,</w:t>
      </w:r>
      <w:r w:rsidR="00402FF6" w:rsidRPr="00406ABF">
        <w:rPr>
          <w:rFonts w:ascii="Times New Roman" w:hAnsi="Times New Roman"/>
          <w:b/>
          <w:sz w:val="22"/>
          <w:szCs w:val="22"/>
        </w:rPr>
        <w:t xml:space="preserve"> B.</w:t>
      </w:r>
      <w:r w:rsidR="00DD17F6" w:rsidRPr="00406ABF">
        <w:rPr>
          <w:rFonts w:ascii="Times New Roman" w:hAnsi="Times New Roman"/>
          <w:sz w:val="22"/>
          <w:szCs w:val="22"/>
        </w:rPr>
        <w:t xml:space="preserve">, Yurtseven, </w:t>
      </w:r>
      <w:r w:rsidR="00402FF6" w:rsidRPr="00406ABF">
        <w:rPr>
          <w:rFonts w:ascii="Times New Roman" w:hAnsi="Times New Roman"/>
          <w:sz w:val="22"/>
          <w:szCs w:val="22"/>
        </w:rPr>
        <w:t xml:space="preserve">T., </w:t>
      </w:r>
      <w:r w:rsidR="00DD17F6" w:rsidRPr="00406ABF">
        <w:rPr>
          <w:rFonts w:ascii="Times New Roman" w:hAnsi="Times New Roman"/>
          <w:sz w:val="22"/>
          <w:szCs w:val="22"/>
        </w:rPr>
        <w:t xml:space="preserve">&amp; </w:t>
      </w:r>
      <w:r w:rsidR="00402FF6" w:rsidRPr="00406ABF">
        <w:rPr>
          <w:rFonts w:ascii="Times New Roman" w:hAnsi="Times New Roman"/>
          <w:sz w:val="22"/>
          <w:szCs w:val="22"/>
        </w:rPr>
        <w:t>Yavuz</w:t>
      </w:r>
      <w:r w:rsidR="00DD17F6" w:rsidRPr="00406ABF">
        <w:rPr>
          <w:rFonts w:ascii="Times New Roman" w:hAnsi="Times New Roman"/>
          <w:sz w:val="22"/>
          <w:szCs w:val="22"/>
        </w:rPr>
        <w:t>,</w:t>
      </w:r>
      <w:r w:rsidR="00402FF6" w:rsidRPr="00406ABF">
        <w:rPr>
          <w:rFonts w:ascii="Times New Roman" w:hAnsi="Times New Roman"/>
          <w:sz w:val="22"/>
          <w:szCs w:val="22"/>
        </w:rPr>
        <w:t xml:space="preserve"> M. Yoğun Bakım Ünitesinde Enteral Beslenen Hastalarda Gastrik Rezidü Yönetimi, Ege Üniversitesi Rektörlüğü Bilimsel Araştırma Projeleri Komisyonu, 2013-TIP-046.</w:t>
      </w:r>
    </w:p>
    <w:p w14:paraId="0892DCDB" w14:textId="6E7A43EC" w:rsidR="004F46CD" w:rsidRDefault="004F46CD" w:rsidP="004F46CD">
      <w:pPr>
        <w:spacing w:after="0" w:line="240" w:lineRule="auto"/>
        <w:jc w:val="both"/>
        <w:rPr>
          <w:b/>
          <w:sz w:val="22"/>
          <w:szCs w:val="22"/>
        </w:rPr>
      </w:pPr>
    </w:p>
    <w:p w14:paraId="638C9517" w14:textId="77777777" w:rsidR="000C55E4" w:rsidRPr="004F46CD" w:rsidRDefault="000C55E4" w:rsidP="004F46CD">
      <w:pPr>
        <w:spacing w:after="0" w:line="240" w:lineRule="auto"/>
        <w:jc w:val="both"/>
        <w:rPr>
          <w:b/>
          <w:sz w:val="22"/>
          <w:szCs w:val="22"/>
        </w:rPr>
      </w:pPr>
    </w:p>
    <w:p w14:paraId="63A0B846" w14:textId="77777777" w:rsidR="0017580A" w:rsidRPr="00406ABF" w:rsidRDefault="00A433A1" w:rsidP="0076625B">
      <w:pPr>
        <w:pStyle w:val="ListeParagraf"/>
        <w:numPr>
          <w:ilvl w:val="0"/>
          <w:numId w:val="19"/>
        </w:numPr>
        <w:ind w:left="284" w:hanging="284"/>
        <w:jc w:val="both"/>
        <w:rPr>
          <w:rFonts w:ascii="Times New Roman" w:hAnsi="Times New Roman"/>
          <w:b/>
          <w:sz w:val="22"/>
          <w:szCs w:val="22"/>
        </w:rPr>
      </w:pPr>
      <w:r w:rsidRPr="00406ABF">
        <w:rPr>
          <w:rFonts w:ascii="Times New Roman" w:hAnsi="Times New Roman"/>
          <w:b/>
          <w:sz w:val="22"/>
          <w:szCs w:val="22"/>
        </w:rPr>
        <w:t>İdari Görevler</w:t>
      </w:r>
    </w:p>
    <w:p w14:paraId="49D968E3" w14:textId="788B3590" w:rsidR="00F41671" w:rsidRPr="00406ABF" w:rsidRDefault="00F41671" w:rsidP="005B2ADB">
      <w:pPr>
        <w:pStyle w:val="ListeParagraf"/>
        <w:numPr>
          <w:ilvl w:val="1"/>
          <w:numId w:val="19"/>
        </w:numPr>
        <w:tabs>
          <w:tab w:val="left" w:pos="567"/>
          <w:tab w:val="left" w:pos="1134"/>
        </w:tabs>
        <w:ind w:left="709" w:firstLine="0"/>
        <w:jc w:val="both"/>
        <w:rPr>
          <w:rFonts w:ascii="Times New Roman" w:hAnsi="Times New Roman"/>
          <w:bCs/>
          <w:sz w:val="22"/>
          <w:szCs w:val="22"/>
        </w:rPr>
      </w:pPr>
      <w:r w:rsidRPr="00406ABF">
        <w:rPr>
          <w:rFonts w:ascii="Times New Roman" w:hAnsi="Times New Roman"/>
          <w:bCs/>
          <w:sz w:val="22"/>
          <w:szCs w:val="22"/>
        </w:rPr>
        <w:t xml:space="preserve">Yakın Doğu Üniversitesi </w:t>
      </w:r>
      <w:r w:rsidR="0017580A" w:rsidRPr="00406ABF">
        <w:rPr>
          <w:rFonts w:ascii="Times New Roman" w:hAnsi="Times New Roman"/>
          <w:bCs/>
          <w:sz w:val="22"/>
          <w:szCs w:val="22"/>
        </w:rPr>
        <w:t>Hemşirelik Fakültesi, Dekan Yardımcısı (2021-...)</w:t>
      </w:r>
    </w:p>
    <w:p w14:paraId="5B4E3CA2" w14:textId="77777777" w:rsidR="00F41671" w:rsidRPr="00406ABF" w:rsidRDefault="00F41671" w:rsidP="005B2ADB">
      <w:pPr>
        <w:pStyle w:val="ListeParagraf"/>
        <w:numPr>
          <w:ilvl w:val="1"/>
          <w:numId w:val="19"/>
        </w:numPr>
        <w:tabs>
          <w:tab w:val="left" w:pos="567"/>
          <w:tab w:val="left" w:pos="851"/>
          <w:tab w:val="left" w:pos="1134"/>
        </w:tabs>
        <w:ind w:left="709" w:firstLine="0"/>
        <w:jc w:val="both"/>
        <w:rPr>
          <w:rFonts w:ascii="Times New Roman" w:hAnsi="Times New Roman"/>
          <w:bCs/>
          <w:sz w:val="22"/>
          <w:szCs w:val="22"/>
        </w:rPr>
      </w:pPr>
      <w:r w:rsidRPr="00406ABF">
        <w:rPr>
          <w:rFonts w:ascii="Times New Roman" w:hAnsi="Times New Roman"/>
          <w:bCs/>
          <w:sz w:val="22"/>
          <w:szCs w:val="22"/>
        </w:rPr>
        <w:t>Yakın Doğu Üniversitesi Hemşirelik Fakültesi, Yönetim Kurulu Üyesi (2021-...)</w:t>
      </w:r>
    </w:p>
    <w:p w14:paraId="71654964" w14:textId="3FDE13BC" w:rsidR="0066296D" w:rsidRPr="009748B9" w:rsidRDefault="00F41671" w:rsidP="009748B9">
      <w:pPr>
        <w:pStyle w:val="ListeParagraf"/>
        <w:numPr>
          <w:ilvl w:val="1"/>
          <w:numId w:val="19"/>
        </w:numPr>
        <w:tabs>
          <w:tab w:val="left" w:pos="567"/>
          <w:tab w:val="left" w:pos="1134"/>
        </w:tabs>
        <w:ind w:left="709" w:firstLine="0"/>
        <w:jc w:val="both"/>
        <w:rPr>
          <w:rFonts w:ascii="Times New Roman" w:hAnsi="Times New Roman"/>
          <w:bCs/>
          <w:sz w:val="22"/>
          <w:szCs w:val="22"/>
        </w:rPr>
      </w:pPr>
      <w:r w:rsidRPr="00406ABF">
        <w:rPr>
          <w:rFonts w:ascii="Times New Roman" w:hAnsi="Times New Roman"/>
          <w:bCs/>
          <w:sz w:val="22"/>
          <w:szCs w:val="22"/>
        </w:rPr>
        <w:t>Yakın Doğu Üniversitesi Hemşirelik Fakültesi, Fakülte Kurulu Üyesi (2021-...)</w:t>
      </w:r>
    </w:p>
    <w:p w14:paraId="61DFD2FF" w14:textId="77777777" w:rsidR="0066296D" w:rsidRPr="00406ABF" w:rsidRDefault="0066296D" w:rsidP="00436CD5">
      <w:pPr>
        <w:tabs>
          <w:tab w:val="left" w:pos="567"/>
          <w:tab w:val="left" w:pos="1134"/>
        </w:tabs>
        <w:spacing w:after="0" w:line="240" w:lineRule="auto"/>
        <w:ind w:left="709"/>
        <w:jc w:val="both"/>
        <w:rPr>
          <w:bCs/>
          <w:sz w:val="22"/>
          <w:szCs w:val="22"/>
        </w:rPr>
      </w:pPr>
    </w:p>
    <w:p w14:paraId="031CA11F" w14:textId="6688DF3A" w:rsidR="00F41671" w:rsidRPr="00406ABF" w:rsidRDefault="00282121" w:rsidP="0076625B">
      <w:pPr>
        <w:pStyle w:val="ListeParagraf"/>
        <w:numPr>
          <w:ilvl w:val="0"/>
          <w:numId w:val="19"/>
        </w:numPr>
        <w:tabs>
          <w:tab w:val="left" w:pos="426"/>
        </w:tabs>
        <w:spacing w:after="0" w:line="240" w:lineRule="auto"/>
        <w:ind w:left="284" w:hanging="284"/>
        <w:rPr>
          <w:rFonts w:ascii="Times New Roman" w:hAnsi="Times New Roman"/>
          <w:sz w:val="22"/>
          <w:szCs w:val="22"/>
        </w:rPr>
      </w:pPr>
      <w:r w:rsidRPr="00406ABF">
        <w:rPr>
          <w:rFonts w:ascii="Times New Roman" w:hAnsi="Times New Roman"/>
          <w:b/>
          <w:sz w:val="22"/>
          <w:szCs w:val="22"/>
        </w:rPr>
        <w:t>Bilimsel ve Mesleki Kuruluşlara Üyelikler</w:t>
      </w:r>
    </w:p>
    <w:p w14:paraId="7FDC04F2" w14:textId="77777777" w:rsidR="005B2ADB" w:rsidRPr="00406ABF" w:rsidRDefault="005B2ADB" w:rsidP="00436CD5">
      <w:pPr>
        <w:pStyle w:val="ListeParagraf"/>
        <w:spacing w:after="0" w:line="240" w:lineRule="auto"/>
        <w:ind w:left="993"/>
        <w:rPr>
          <w:rFonts w:ascii="Times New Roman" w:hAnsi="Times New Roman"/>
          <w:sz w:val="22"/>
          <w:szCs w:val="22"/>
        </w:rPr>
      </w:pPr>
    </w:p>
    <w:p w14:paraId="6BA16DB7" w14:textId="642CD1DD" w:rsidR="005B2ADB" w:rsidRPr="00406ABF" w:rsidRDefault="00F41671" w:rsidP="00A53ED5">
      <w:pPr>
        <w:pStyle w:val="ListeParagraf"/>
        <w:numPr>
          <w:ilvl w:val="1"/>
          <w:numId w:val="19"/>
        </w:numPr>
        <w:tabs>
          <w:tab w:val="left" w:pos="1134"/>
        </w:tabs>
        <w:spacing w:line="240" w:lineRule="auto"/>
        <w:ind w:left="993"/>
        <w:rPr>
          <w:rFonts w:ascii="Times New Roman" w:hAnsi="Times New Roman"/>
          <w:sz w:val="22"/>
          <w:szCs w:val="22"/>
        </w:rPr>
      </w:pPr>
      <w:r w:rsidRPr="00406ABF">
        <w:rPr>
          <w:rFonts w:ascii="Times New Roman" w:hAnsi="Times New Roman"/>
          <w:sz w:val="22"/>
          <w:szCs w:val="22"/>
        </w:rPr>
        <w:t>Nöroşirurji Hemşireleri Derneği, (2006-…)</w:t>
      </w:r>
    </w:p>
    <w:p w14:paraId="267BFF33" w14:textId="77777777" w:rsidR="005B2ADB" w:rsidRPr="00406ABF" w:rsidRDefault="005B2ADB" w:rsidP="00A53ED5">
      <w:pPr>
        <w:pStyle w:val="ListeParagraf"/>
        <w:tabs>
          <w:tab w:val="left" w:pos="1134"/>
        </w:tabs>
        <w:spacing w:line="240" w:lineRule="auto"/>
        <w:ind w:left="993"/>
        <w:rPr>
          <w:rFonts w:ascii="Times New Roman" w:hAnsi="Times New Roman"/>
          <w:sz w:val="22"/>
          <w:szCs w:val="22"/>
        </w:rPr>
      </w:pPr>
    </w:p>
    <w:p w14:paraId="4DFF5724" w14:textId="1FD23D23" w:rsidR="00BD0DB4" w:rsidRDefault="00F41671" w:rsidP="0066296D">
      <w:pPr>
        <w:pStyle w:val="ListeParagraf"/>
        <w:numPr>
          <w:ilvl w:val="1"/>
          <w:numId w:val="19"/>
        </w:numPr>
        <w:tabs>
          <w:tab w:val="left" w:pos="1134"/>
        </w:tabs>
        <w:spacing w:line="240" w:lineRule="auto"/>
        <w:ind w:left="993"/>
        <w:rPr>
          <w:rFonts w:ascii="Times New Roman" w:hAnsi="Times New Roman"/>
          <w:sz w:val="22"/>
          <w:szCs w:val="22"/>
        </w:rPr>
      </w:pPr>
      <w:r w:rsidRPr="00406ABF">
        <w:rPr>
          <w:rFonts w:ascii="Times New Roman" w:hAnsi="Times New Roman"/>
          <w:sz w:val="22"/>
          <w:szCs w:val="22"/>
        </w:rPr>
        <w:t>Türk Cerrahi ve Ameliyathane Hemşireleri Derneği, (2006-…)</w:t>
      </w:r>
    </w:p>
    <w:p w14:paraId="5F8034D1" w14:textId="1499C746" w:rsidR="00043951" w:rsidRPr="00043951" w:rsidRDefault="00043951" w:rsidP="00043951">
      <w:pPr>
        <w:tabs>
          <w:tab w:val="left" w:pos="1134"/>
        </w:tabs>
        <w:spacing w:line="240" w:lineRule="auto"/>
        <w:rPr>
          <w:sz w:val="22"/>
          <w:szCs w:val="22"/>
        </w:rPr>
      </w:pPr>
    </w:p>
    <w:p w14:paraId="0AF628DD" w14:textId="7D85B1F8" w:rsidR="00494302" w:rsidRPr="009539A1" w:rsidRDefault="00282121" w:rsidP="009539A1">
      <w:pPr>
        <w:pStyle w:val="ListeParagraf"/>
        <w:numPr>
          <w:ilvl w:val="0"/>
          <w:numId w:val="23"/>
        </w:numPr>
        <w:tabs>
          <w:tab w:val="num" w:pos="851"/>
          <w:tab w:val="left" w:pos="1276"/>
          <w:tab w:val="left" w:pos="1418"/>
        </w:tabs>
        <w:spacing w:after="0" w:line="360" w:lineRule="auto"/>
        <w:jc w:val="both"/>
        <w:rPr>
          <w:b/>
          <w:sz w:val="22"/>
          <w:szCs w:val="22"/>
          <w:lang w:val="en-AU"/>
        </w:rPr>
      </w:pPr>
      <w:r w:rsidRPr="00494302">
        <w:rPr>
          <w:b/>
          <w:sz w:val="22"/>
          <w:szCs w:val="22"/>
          <w:lang w:val="en-AU"/>
        </w:rPr>
        <w:t>Ödüller</w:t>
      </w:r>
    </w:p>
    <w:p w14:paraId="02A8C781" w14:textId="35B909D4" w:rsidR="009539A1" w:rsidRPr="007C7A94" w:rsidRDefault="009539A1" w:rsidP="007C7A94">
      <w:pPr>
        <w:pStyle w:val="ListeParagraf"/>
        <w:numPr>
          <w:ilvl w:val="1"/>
          <w:numId w:val="23"/>
        </w:numPr>
        <w:tabs>
          <w:tab w:val="left" w:pos="1418"/>
          <w:tab w:val="left" w:pos="1701"/>
        </w:tabs>
        <w:spacing w:after="0" w:line="240" w:lineRule="auto"/>
        <w:ind w:left="1134" w:hanging="567"/>
        <w:jc w:val="both"/>
        <w:rPr>
          <w:rFonts w:ascii="Times New Roman" w:hAnsi="Times New Roman"/>
          <w:sz w:val="22"/>
          <w:szCs w:val="22"/>
        </w:rPr>
      </w:pPr>
      <w:r w:rsidRPr="007C7A94">
        <w:rPr>
          <w:rFonts w:ascii="Times New Roman" w:hAnsi="Times New Roman"/>
          <w:sz w:val="22"/>
          <w:szCs w:val="22"/>
        </w:rPr>
        <w:t xml:space="preserve">Aydın, N., </w:t>
      </w:r>
      <w:r w:rsidRPr="007C7A94">
        <w:rPr>
          <w:rFonts w:ascii="Times New Roman" w:hAnsi="Times New Roman"/>
          <w:b/>
          <w:sz w:val="22"/>
          <w:szCs w:val="22"/>
        </w:rPr>
        <w:t>Totur Dikmen, B.</w:t>
      </w:r>
      <w:r w:rsidR="007C7A94">
        <w:rPr>
          <w:rFonts w:ascii="Times New Roman" w:hAnsi="Times New Roman"/>
          <w:sz w:val="22"/>
          <w:szCs w:val="22"/>
        </w:rPr>
        <w:t xml:space="preserve"> &amp; Dal Yılmaz, Ü. (2025</w:t>
      </w:r>
      <w:r w:rsidRPr="007C7A94">
        <w:rPr>
          <w:rFonts w:ascii="Times New Roman" w:hAnsi="Times New Roman"/>
          <w:sz w:val="22"/>
          <w:szCs w:val="22"/>
        </w:rPr>
        <w:t xml:space="preserve">). </w:t>
      </w:r>
      <w:r w:rsidR="007C7A94" w:rsidRPr="007C7A94">
        <w:rPr>
          <w:rFonts w:ascii="Times New Roman" w:hAnsi="Times New Roman"/>
          <w:sz w:val="22"/>
          <w:szCs w:val="22"/>
        </w:rPr>
        <w:t xml:space="preserve">Rehabilitasyon Hemşireliği: Bibliyometrik Analiz ve Bilimsel Haritalama, </w:t>
      </w:r>
      <w:r w:rsidR="009244E7" w:rsidRPr="007C7A94">
        <w:rPr>
          <w:rFonts w:ascii="Times New Roman" w:hAnsi="Times New Roman"/>
          <w:sz w:val="22"/>
          <w:szCs w:val="22"/>
        </w:rPr>
        <w:t xml:space="preserve">I. Ulusal Rehabilitasyon Hemşireliği Kongresi, 24-26 Ekim 2025 </w:t>
      </w:r>
      <w:r w:rsidR="007C7A94">
        <w:rPr>
          <w:rFonts w:ascii="Times New Roman" w:hAnsi="Times New Roman"/>
          <w:sz w:val="22"/>
          <w:szCs w:val="22"/>
        </w:rPr>
        <w:t xml:space="preserve">Yozgat. </w:t>
      </w:r>
      <w:r w:rsidR="009244E7" w:rsidRPr="007C7A94">
        <w:rPr>
          <w:rFonts w:ascii="Times New Roman" w:hAnsi="Times New Roman"/>
          <w:sz w:val="22"/>
          <w:szCs w:val="22"/>
        </w:rPr>
        <w:t>(Sözel bildiri ikincilik ödülü)</w:t>
      </w:r>
    </w:p>
    <w:p w14:paraId="78D1FDE8" w14:textId="77777777" w:rsidR="009539A1" w:rsidRPr="009539A1" w:rsidRDefault="009539A1" w:rsidP="009539A1">
      <w:pPr>
        <w:pStyle w:val="ListeParagraf"/>
        <w:tabs>
          <w:tab w:val="left" w:pos="1418"/>
          <w:tab w:val="left" w:pos="1701"/>
        </w:tabs>
        <w:spacing w:after="0" w:line="240" w:lineRule="auto"/>
        <w:ind w:left="1134"/>
        <w:jc w:val="both"/>
        <w:rPr>
          <w:rFonts w:ascii="Times New Roman" w:hAnsi="Times New Roman"/>
          <w:sz w:val="22"/>
          <w:szCs w:val="22"/>
        </w:rPr>
      </w:pPr>
    </w:p>
    <w:p w14:paraId="10632380" w14:textId="16CE47E5" w:rsidR="00DD17F6" w:rsidRPr="00406ABF" w:rsidRDefault="00333363" w:rsidP="00DD17F6">
      <w:pPr>
        <w:pStyle w:val="ListeParagraf"/>
        <w:numPr>
          <w:ilvl w:val="1"/>
          <w:numId w:val="23"/>
        </w:numPr>
        <w:tabs>
          <w:tab w:val="left" w:pos="1418"/>
          <w:tab w:val="left" w:pos="1701"/>
        </w:tabs>
        <w:spacing w:after="0" w:line="240" w:lineRule="auto"/>
        <w:ind w:left="1134" w:hanging="567"/>
        <w:jc w:val="both"/>
        <w:rPr>
          <w:rFonts w:ascii="Times New Roman" w:hAnsi="Times New Roman"/>
          <w:sz w:val="22"/>
          <w:szCs w:val="22"/>
        </w:rPr>
      </w:pPr>
      <w:r w:rsidRPr="00406ABF">
        <w:rPr>
          <w:rFonts w:ascii="Times New Roman" w:hAnsi="Times New Roman"/>
          <w:b/>
          <w:sz w:val="22"/>
          <w:szCs w:val="22"/>
        </w:rPr>
        <w:t>Totur Dikmen, B.</w:t>
      </w:r>
      <w:r w:rsidRPr="00406ABF">
        <w:rPr>
          <w:rFonts w:ascii="Times New Roman" w:hAnsi="Times New Roman"/>
          <w:sz w:val="22"/>
          <w:szCs w:val="22"/>
        </w:rPr>
        <w:t>, Yavuz van Giersbergen, M., Yurtseven T. (2016). Yoğun Bakım Ünitesinde Enteral Beslenen Hastalarda Gastrik Rezidü Yönetimi, 20. Ulusal Cerrahi Kongresi, 15. Cerrahi Hemşireliği Kongresi, 13-17 Nisan 2016 Antalya. (Sözel bildiri birincilik ödülü)</w:t>
      </w:r>
    </w:p>
    <w:p w14:paraId="335512C5" w14:textId="7D13C184" w:rsidR="00406ABF" w:rsidRDefault="00406ABF" w:rsidP="0076625B">
      <w:pPr>
        <w:tabs>
          <w:tab w:val="left" w:pos="1418"/>
          <w:tab w:val="left" w:pos="1701"/>
        </w:tabs>
        <w:spacing w:after="0" w:line="240" w:lineRule="auto"/>
        <w:jc w:val="both"/>
        <w:rPr>
          <w:sz w:val="22"/>
          <w:szCs w:val="22"/>
        </w:rPr>
      </w:pPr>
    </w:p>
    <w:p w14:paraId="79F3F1E4" w14:textId="1E93AB4C" w:rsidR="000C55E4" w:rsidRDefault="000C55E4" w:rsidP="0076625B">
      <w:pPr>
        <w:tabs>
          <w:tab w:val="left" w:pos="1418"/>
          <w:tab w:val="left" w:pos="1701"/>
        </w:tabs>
        <w:spacing w:after="0" w:line="240" w:lineRule="auto"/>
        <w:jc w:val="both"/>
        <w:rPr>
          <w:sz w:val="22"/>
          <w:szCs w:val="22"/>
        </w:rPr>
      </w:pPr>
    </w:p>
    <w:p w14:paraId="221F32A4" w14:textId="21E6819D" w:rsidR="000C55E4" w:rsidRDefault="000C55E4" w:rsidP="0076625B">
      <w:pPr>
        <w:tabs>
          <w:tab w:val="left" w:pos="1418"/>
          <w:tab w:val="left" w:pos="1701"/>
        </w:tabs>
        <w:spacing w:after="0" w:line="240" w:lineRule="auto"/>
        <w:jc w:val="both"/>
        <w:rPr>
          <w:sz w:val="22"/>
          <w:szCs w:val="22"/>
        </w:rPr>
      </w:pPr>
    </w:p>
    <w:p w14:paraId="23073B2E" w14:textId="677610B3" w:rsidR="000C55E4" w:rsidRDefault="000C55E4" w:rsidP="0076625B">
      <w:pPr>
        <w:tabs>
          <w:tab w:val="left" w:pos="1418"/>
          <w:tab w:val="left" w:pos="1701"/>
        </w:tabs>
        <w:spacing w:after="0" w:line="240" w:lineRule="auto"/>
        <w:jc w:val="both"/>
        <w:rPr>
          <w:sz w:val="22"/>
          <w:szCs w:val="22"/>
        </w:rPr>
      </w:pPr>
    </w:p>
    <w:p w14:paraId="376B9DB0" w14:textId="368D29AD" w:rsidR="000C55E4" w:rsidRDefault="000C55E4" w:rsidP="0076625B">
      <w:pPr>
        <w:tabs>
          <w:tab w:val="left" w:pos="1418"/>
          <w:tab w:val="left" w:pos="1701"/>
        </w:tabs>
        <w:spacing w:after="0" w:line="240" w:lineRule="auto"/>
        <w:jc w:val="both"/>
        <w:rPr>
          <w:sz w:val="22"/>
          <w:szCs w:val="22"/>
        </w:rPr>
      </w:pPr>
    </w:p>
    <w:p w14:paraId="6084A94A" w14:textId="5C5F54BF" w:rsidR="000C55E4" w:rsidRDefault="000C55E4" w:rsidP="0076625B">
      <w:pPr>
        <w:tabs>
          <w:tab w:val="left" w:pos="1418"/>
          <w:tab w:val="left" w:pos="1701"/>
        </w:tabs>
        <w:spacing w:after="0" w:line="240" w:lineRule="auto"/>
        <w:jc w:val="both"/>
        <w:rPr>
          <w:sz w:val="22"/>
          <w:szCs w:val="22"/>
        </w:rPr>
      </w:pPr>
    </w:p>
    <w:p w14:paraId="50430D8F" w14:textId="376C0F8D" w:rsidR="000C55E4" w:rsidRDefault="000C55E4" w:rsidP="0076625B">
      <w:pPr>
        <w:tabs>
          <w:tab w:val="left" w:pos="1418"/>
          <w:tab w:val="left" w:pos="1701"/>
        </w:tabs>
        <w:spacing w:after="0" w:line="240" w:lineRule="auto"/>
        <w:jc w:val="both"/>
        <w:rPr>
          <w:sz w:val="22"/>
          <w:szCs w:val="22"/>
        </w:rPr>
      </w:pPr>
    </w:p>
    <w:p w14:paraId="479D5D94" w14:textId="7B1BC9EF" w:rsidR="000C55E4" w:rsidRDefault="000C55E4" w:rsidP="0076625B">
      <w:pPr>
        <w:tabs>
          <w:tab w:val="left" w:pos="1418"/>
          <w:tab w:val="left" w:pos="1701"/>
        </w:tabs>
        <w:spacing w:after="0" w:line="240" w:lineRule="auto"/>
        <w:jc w:val="both"/>
        <w:rPr>
          <w:sz w:val="22"/>
          <w:szCs w:val="22"/>
        </w:rPr>
      </w:pPr>
    </w:p>
    <w:p w14:paraId="741EC77D" w14:textId="5BD7F561" w:rsidR="000C55E4" w:rsidRDefault="000C55E4" w:rsidP="0076625B">
      <w:pPr>
        <w:tabs>
          <w:tab w:val="left" w:pos="1418"/>
          <w:tab w:val="left" w:pos="1701"/>
        </w:tabs>
        <w:spacing w:after="0" w:line="240" w:lineRule="auto"/>
        <w:jc w:val="both"/>
        <w:rPr>
          <w:sz w:val="22"/>
          <w:szCs w:val="22"/>
        </w:rPr>
      </w:pPr>
    </w:p>
    <w:p w14:paraId="06ED6488" w14:textId="77777777" w:rsidR="000C55E4" w:rsidRPr="0076625B" w:rsidRDefault="000C55E4" w:rsidP="0076625B">
      <w:pPr>
        <w:tabs>
          <w:tab w:val="left" w:pos="1418"/>
          <w:tab w:val="left" w:pos="1701"/>
        </w:tabs>
        <w:spacing w:after="0" w:line="240" w:lineRule="auto"/>
        <w:jc w:val="both"/>
        <w:rPr>
          <w:sz w:val="22"/>
          <w:szCs w:val="22"/>
        </w:rPr>
      </w:pPr>
    </w:p>
    <w:p w14:paraId="52CEAA35" w14:textId="72DFE853" w:rsidR="00406ABF" w:rsidRPr="0066296D" w:rsidRDefault="00406ABF" w:rsidP="0066296D">
      <w:pPr>
        <w:tabs>
          <w:tab w:val="left" w:pos="1418"/>
          <w:tab w:val="left" w:pos="1701"/>
        </w:tabs>
        <w:spacing w:after="0" w:line="240" w:lineRule="auto"/>
        <w:jc w:val="both"/>
        <w:rPr>
          <w:sz w:val="22"/>
          <w:szCs w:val="22"/>
        </w:rPr>
      </w:pPr>
    </w:p>
    <w:p w14:paraId="34696322" w14:textId="73FE4758" w:rsidR="00282121" w:rsidRPr="00406ABF" w:rsidRDefault="00282121" w:rsidP="00494302">
      <w:pPr>
        <w:spacing w:after="0"/>
        <w:ind w:left="705" w:hanging="705"/>
        <w:rPr>
          <w:b/>
          <w:sz w:val="22"/>
          <w:szCs w:val="22"/>
        </w:rPr>
      </w:pPr>
      <w:r w:rsidRPr="00406ABF">
        <w:rPr>
          <w:b/>
          <w:sz w:val="22"/>
          <w:szCs w:val="22"/>
        </w:rPr>
        <w:t>1</w:t>
      </w:r>
      <w:r w:rsidR="00CD1EA4" w:rsidRPr="00406ABF">
        <w:rPr>
          <w:b/>
          <w:sz w:val="22"/>
          <w:szCs w:val="22"/>
        </w:rPr>
        <w:t>2</w:t>
      </w:r>
      <w:r w:rsidRPr="00406ABF">
        <w:rPr>
          <w:b/>
          <w:sz w:val="22"/>
          <w:szCs w:val="22"/>
        </w:rPr>
        <w:t>. Son İki Yılda Verilen Lisans ve Lisansüstü Dersler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
        <w:gridCol w:w="1483"/>
        <w:gridCol w:w="2575"/>
        <w:gridCol w:w="1108"/>
        <w:gridCol w:w="1182"/>
        <w:gridCol w:w="1164"/>
      </w:tblGrid>
      <w:tr w:rsidR="003E7EBB" w:rsidRPr="00406ABF" w14:paraId="74CCD4B9" w14:textId="77777777" w:rsidTr="000A0CD3">
        <w:trPr>
          <w:trHeight w:val="255"/>
        </w:trPr>
        <w:tc>
          <w:tcPr>
            <w:tcW w:w="1402" w:type="dxa"/>
            <w:vMerge w:val="restart"/>
            <w:tcBorders>
              <w:top w:val="triple" w:sz="4" w:space="0" w:color="auto"/>
              <w:left w:val="triple" w:sz="4" w:space="0" w:color="auto"/>
              <w:bottom w:val="triple" w:sz="4" w:space="0" w:color="auto"/>
              <w:right w:val="triple" w:sz="4" w:space="0" w:color="auto"/>
            </w:tcBorders>
            <w:shd w:val="clear" w:color="auto" w:fill="auto"/>
            <w:hideMark/>
          </w:tcPr>
          <w:p w14:paraId="4A0CE78B" w14:textId="77777777" w:rsidR="00282121" w:rsidRPr="00406ABF" w:rsidRDefault="00282121" w:rsidP="00254B45">
            <w:pPr>
              <w:spacing w:after="0" w:line="240" w:lineRule="auto"/>
              <w:jc w:val="center"/>
              <w:rPr>
                <w:b/>
                <w:sz w:val="22"/>
                <w:szCs w:val="22"/>
              </w:rPr>
            </w:pPr>
            <w:r w:rsidRPr="00406ABF">
              <w:rPr>
                <w:b/>
                <w:sz w:val="22"/>
                <w:szCs w:val="22"/>
              </w:rPr>
              <w:t>Akademik</w:t>
            </w:r>
          </w:p>
          <w:p w14:paraId="6C1B9151" w14:textId="77777777" w:rsidR="00282121" w:rsidRPr="00406ABF" w:rsidRDefault="00282121" w:rsidP="00254B45">
            <w:pPr>
              <w:spacing w:after="0" w:line="240" w:lineRule="auto"/>
              <w:jc w:val="center"/>
              <w:rPr>
                <w:b/>
                <w:sz w:val="22"/>
                <w:szCs w:val="22"/>
              </w:rPr>
            </w:pPr>
            <w:r w:rsidRPr="00406ABF">
              <w:rPr>
                <w:b/>
                <w:sz w:val="22"/>
                <w:szCs w:val="22"/>
              </w:rPr>
              <w:t>Yıl</w:t>
            </w:r>
          </w:p>
        </w:tc>
        <w:tc>
          <w:tcPr>
            <w:tcW w:w="1483" w:type="dxa"/>
            <w:vMerge w:val="restart"/>
            <w:tcBorders>
              <w:top w:val="triple" w:sz="4" w:space="0" w:color="auto"/>
              <w:left w:val="triple" w:sz="4" w:space="0" w:color="auto"/>
              <w:bottom w:val="triple" w:sz="4" w:space="0" w:color="auto"/>
              <w:right w:val="triple" w:sz="4" w:space="0" w:color="auto"/>
            </w:tcBorders>
            <w:shd w:val="clear" w:color="auto" w:fill="auto"/>
            <w:hideMark/>
          </w:tcPr>
          <w:p w14:paraId="78A2B7C0" w14:textId="77777777" w:rsidR="00282121" w:rsidRPr="00406ABF" w:rsidRDefault="00282121" w:rsidP="00254B45">
            <w:pPr>
              <w:spacing w:after="0" w:line="240" w:lineRule="auto"/>
              <w:jc w:val="center"/>
              <w:rPr>
                <w:b/>
                <w:sz w:val="22"/>
                <w:szCs w:val="22"/>
              </w:rPr>
            </w:pPr>
            <w:r w:rsidRPr="00406ABF">
              <w:rPr>
                <w:b/>
                <w:sz w:val="22"/>
                <w:szCs w:val="22"/>
              </w:rPr>
              <w:t>Dönem</w:t>
            </w:r>
          </w:p>
        </w:tc>
        <w:tc>
          <w:tcPr>
            <w:tcW w:w="2575" w:type="dxa"/>
            <w:vMerge w:val="restart"/>
            <w:tcBorders>
              <w:top w:val="triple" w:sz="4" w:space="0" w:color="auto"/>
              <w:left w:val="triple" w:sz="4" w:space="0" w:color="auto"/>
              <w:bottom w:val="triple" w:sz="4" w:space="0" w:color="auto"/>
              <w:right w:val="triple" w:sz="4" w:space="0" w:color="auto"/>
            </w:tcBorders>
            <w:shd w:val="clear" w:color="auto" w:fill="auto"/>
            <w:hideMark/>
          </w:tcPr>
          <w:p w14:paraId="15702D2D" w14:textId="77777777" w:rsidR="00282121" w:rsidRPr="00406ABF" w:rsidRDefault="00282121" w:rsidP="00254B45">
            <w:pPr>
              <w:spacing w:after="0" w:line="240" w:lineRule="auto"/>
              <w:jc w:val="center"/>
              <w:rPr>
                <w:b/>
                <w:sz w:val="22"/>
                <w:szCs w:val="22"/>
              </w:rPr>
            </w:pPr>
            <w:r w:rsidRPr="00406ABF">
              <w:rPr>
                <w:b/>
                <w:sz w:val="22"/>
                <w:szCs w:val="22"/>
              </w:rPr>
              <w:t>Dersin Adı</w:t>
            </w:r>
          </w:p>
        </w:tc>
        <w:tc>
          <w:tcPr>
            <w:tcW w:w="2290" w:type="dxa"/>
            <w:gridSpan w:val="2"/>
            <w:tcBorders>
              <w:top w:val="triple" w:sz="4" w:space="0" w:color="auto"/>
              <w:left w:val="triple" w:sz="4" w:space="0" w:color="auto"/>
              <w:bottom w:val="triple" w:sz="4" w:space="0" w:color="auto"/>
              <w:right w:val="triple" w:sz="4" w:space="0" w:color="auto"/>
            </w:tcBorders>
            <w:shd w:val="clear" w:color="auto" w:fill="auto"/>
            <w:hideMark/>
          </w:tcPr>
          <w:p w14:paraId="0B81C488" w14:textId="77777777" w:rsidR="00282121" w:rsidRPr="00406ABF" w:rsidRDefault="00282121" w:rsidP="00254B45">
            <w:pPr>
              <w:spacing w:after="0" w:line="240" w:lineRule="auto"/>
              <w:jc w:val="center"/>
              <w:rPr>
                <w:b/>
                <w:sz w:val="22"/>
                <w:szCs w:val="22"/>
              </w:rPr>
            </w:pPr>
            <w:r w:rsidRPr="00406ABF">
              <w:rPr>
                <w:b/>
                <w:sz w:val="22"/>
                <w:szCs w:val="22"/>
              </w:rPr>
              <w:t>Haftalık Saati</w:t>
            </w:r>
          </w:p>
        </w:tc>
        <w:tc>
          <w:tcPr>
            <w:tcW w:w="1164" w:type="dxa"/>
            <w:vMerge w:val="restart"/>
            <w:tcBorders>
              <w:top w:val="triple" w:sz="4" w:space="0" w:color="auto"/>
              <w:left w:val="triple" w:sz="4" w:space="0" w:color="auto"/>
              <w:bottom w:val="triple" w:sz="4" w:space="0" w:color="auto"/>
              <w:right w:val="triple" w:sz="4" w:space="0" w:color="auto"/>
            </w:tcBorders>
            <w:shd w:val="clear" w:color="auto" w:fill="auto"/>
            <w:hideMark/>
          </w:tcPr>
          <w:p w14:paraId="0C5D5D31" w14:textId="77777777" w:rsidR="00282121" w:rsidRPr="00406ABF" w:rsidRDefault="00282121" w:rsidP="00254B45">
            <w:pPr>
              <w:spacing w:after="0" w:line="240" w:lineRule="auto"/>
              <w:jc w:val="center"/>
              <w:rPr>
                <w:b/>
                <w:sz w:val="22"/>
                <w:szCs w:val="22"/>
              </w:rPr>
            </w:pPr>
            <w:r w:rsidRPr="00406ABF">
              <w:rPr>
                <w:b/>
                <w:sz w:val="22"/>
                <w:szCs w:val="22"/>
              </w:rPr>
              <w:t>Öğrenci Sayısı</w:t>
            </w:r>
          </w:p>
        </w:tc>
      </w:tr>
      <w:tr w:rsidR="003E7EBB" w:rsidRPr="00406ABF" w14:paraId="7330DD6F" w14:textId="77777777" w:rsidTr="000A0CD3">
        <w:trPr>
          <w:trHeight w:val="344"/>
        </w:trPr>
        <w:tc>
          <w:tcPr>
            <w:tcW w:w="1402" w:type="dxa"/>
            <w:vMerge/>
            <w:tcBorders>
              <w:top w:val="triple" w:sz="4" w:space="0" w:color="auto"/>
              <w:left w:val="triple" w:sz="4" w:space="0" w:color="auto"/>
              <w:bottom w:val="triple" w:sz="4" w:space="0" w:color="auto"/>
              <w:right w:val="triple" w:sz="4" w:space="0" w:color="auto"/>
            </w:tcBorders>
            <w:shd w:val="clear" w:color="auto" w:fill="auto"/>
            <w:vAlign w:val="center"/>
            <w:hideMark/>
          </w:tcPr>
          <w:p w14:paraId="7109B8B0" w14:textId="77777777" w:rsidR="00282121" w:rsidRPr="00406ABF" w:rsidRDefault="00282121" w:rsidP="00254B45">
            <w:pPr>
              <w:spacing w:after="0" w:line="240" w:lineRule="auto"/>
              <w:rPr>
                <w:b/>
                <w:sz w:val="22"/>
                <w:szCs w:val="22"/>
              </w:rPr>
            </w:pPr>
          </w:p>
        </w:tc>
        <w:tc>
          <w:tcPr>
            <w:tcW w:w="0" w:type="auto"/>
            <w:vMerge/>
            <w:tcBorders>
              <w:top w:val="triple" w:sz="4" w:space="0" w:color="auto"/>
              <w:left w:val="triple" w:sz="4" w:space="0" w:color="auto"/>
              <w:bottom w:val="triple" w:sz="4" w:space="0" w:color="auto"/>
              <w:right w:val="triple" w:sz="4" w:space="0" w:color="auto"/>
            </w:tcBorders>
            <w:shd w:val="clear" w:color="auto" w:fill="auto"/>
            <w:vAlign w:val="center"/>
            <w:hideMark/>
          </w:tcPr>
          <w:p w14:paraId="1CFF1EF7" w14:textId="77777777" w:rsidR="00282121" w:rsidRPr="00406ABF" w:rsidRDefault="00282121" w:rsidP="00254B45">
            <w:pPr>
              <w:spacing w:after="0" w:line="240" w:lineRule="auto"/>
              <w:rPr>
                <w:b/>
                <w:sz w:val="22"/>
                <w:szCs w:val="22"/>
              </w:rPr>
            </w:pPr>
          </w:p>
        </w:tc>
        <w:tc>
          <w:tcPr>
            <w:tcW w:w="2575" w:type="dxa"/>
            <w:vMerge/>
            <w:tcBorders>
              <w:top w:val="triple" w:sz="4" w:space="0" w:color="auto"/>
              <w:left w:val="triple" w:sz="4" w:space="0" w:color="auto"/>
              <w:bottom w:val="triple" w:sz="4" w:space="0" w:color="auto"/>
              <w:right w:val="triple" w:sz="4" w:space="0" w:color="auto"/>
            </w:tcBorders>
            <w:shd w:val="clear" w:color="auto" w:fill="auto"/>
            <w:vAlign w:val="center"/>
            <w:hideMark/>
          </w:tcPr>
          <w:p w14:paraId="0253BA48" w14:textId="77777777" w:rsidR="00282121" w:rsidRPr="00406ABF" w:rsidRDefault="00282121" w:rsidP="00254B45">
            <w:pPr>
              <w:spacing w:after="0" w:line="240" w:lineRule="auto"/>
              <w:rPr>
                <w:b/>
                <w:sz w:val="22"/>
                <w:szCs w:val="22"/>
              </w:rPr>
            </w:pPr>
          </w:p>
        </w:tc>
        <w:tc>
          <w:tcPr>
            <w:tcW w:w="1108" w:type="dxa"/>
            <w:tcBorders>
              <w:top w:val="triple" w:sz="4" w:space="0" w:color="auto"/>
              <w:left w:val="triple" w:sz="4" w:space="0" w:color="auto"/>
              <w:bottom w:val="triple" w:sz="4" w:space="0" w:color="auto"/>
              <w:right w:val="triple" w:sz="4" w:space="0" w:color="auto"/>
            </w:tcBorders>
            <w:shd w:val="clear" w:color="auto" w:fill="auto"/>
            <w:hideMark/>
          </w:tcPr>
          <w:p w14:paraId="611E19BF" w14:textId="77777777" w:rsidR="00282121" w:rsidRPr="00406ABF" w:rsidRDefault="00282121" w:rsidP="00254B45">
            <w:pPr>
              <w:spacing w:after="0" w:line="240" w:lineRule="auto"/>
              <w:jc w:val="center"/>
              <w:rPr>
                <w:b/>
                <w:sz w:val="22"/>
                <w:szCs w:val="22"/>
              </w:rPr>
            </w:pPr>
            <w:r w:rsidRPr="00406ABF">
              <w:rPr>
                <w:b/>
                <w:sz w:val="22"/>
                <w:szCs w:val="22"/>
              </w:rPr>
              <w:t>Teorik</w:t>
            </w:r>
          </w:p>
        </w:tc>
        <w:tc>
          <w:tcPr>
            <w:tcW w:w="1182" w:type="dxa"/>
            <w:tcBorders>
              <w:top w:val="triple" w:sz="4" w:space="0" w:color="auto"/>
              <w:left w:val="triple" w:sz="4" w:space="0" w:color="auto"/>
              <w:bottom w:val="triple" w:sz="4" w:space="0" w:color="auto"/>
              <w:right w:val="triple" w:sz="4" w:space="0" w:color="auto"/>
            </w:tcBorders>
            <w:shd w:val="clear" w:color="auto" w:fill="auto"/>
            <w:hideMark/>
          </w:tcPr>
          <w:p w14:paraId="5ACE9A11" w14:textId="77777777" w:rsidR="00282121" w:rsidRPr="00406ABF" w:rsidRDefault="00282121" w:rsidP="00254B45">
            <w:pPr>
              <w:spacing w:after="0" w:line="240" w:lineRule="auto"/>
              <w:jc w:val="center"/>
              <w:rPr>
                <w:b/>
                <w:sz w:val="22"/>
                <w:szCs w:val="22"/>
              </w:rPr>
            </w:pPr>
            <w:r w:rsidRPr="00406ABF">
              <w:rPr>
                <w:b/>
                <w:sz w:val="22"/>
                <w:szCs w:val="22"/>
              </w:rPr>
              <w:t>Uygulama</w:t>
            </w:r>
          </w:p>
        </w:tc>
        <w:tc>
          <w:tcPr>
            <w:tcW w:w="1164" w:type="dxa"/>
            <w:vMerge/>
            <w:tcBorders>
              <w:top w:val="triple" w:sz="4" w:space="0" w:color="auto"/>
              <w:left w:val="triple" w:sz="4" w:space="0" w:color="auto"/>
              <w:bottom w:val="triple" w:sz="4" w:space="0" w:color="auto"/>
              <w:right w:val="triple" w:sz="4" w:space="0" w:color="auto"/>
            </w:tcBorders>
            <w:shd w:val="clear" w:color="auto" w:fill="auto"/>
            <w:vAlign w:val="center"/>
            <w:hideMark/>
          </w:tcPr>
          <w:p w14:paraId="42F95B50" w14:textId="77777777" w:rsidR="00282121" w:rsidRPr="00406ABF" w:rsidRDefault="00282121" w:rsidP="00254B45">
            <w:pPr>
              <w:spacing w:after="0" w:line="240" w:lineRule="auto"/>
              <w:rPr>
                <w:b/>
                <w:sz w:val="22"/>
                <w:szCs w:val="22"/>
              </w:rPr>
            </w:pPr>
          </w:p>
        </w:tc>
      </w:tr>
      <w:tr w:rsidR="00043951" w:rsidRPr="00406ABF" w14:paraId="6022B57A" w14:textId="77777777" w:rsidTr="004B2AD0">
        <w:trPr>
          <w:trHeight w:val="252"/>
        </w:trPr>
        <w:tc>
          <w:tcPr>
            <w:tcW w:w="1402" w:type="dxa"/>
            <w:vMerge w:val="restart"/>
            <w:tcBorders>
              <w:top w:val="triple" w:sz="4" w:space="0" w:color="auto"/>
              <w:left w:val="triple" w:sz="4" w:space="0" w:color="auto"/>
              <w:right w:val="triple" w:sz="4" w:space="0" w:color="auto"/>
            </w:tcBorders>
            <w:shd w:val="clear" w:color="auto" w:fill="auto"/>
            <w:vAlign w:val="center"/>
          </w:tcPr>
          <w:p w14:paraId="036852C6" w14:textId="5FABD46E" w:rsidR="00043951" w:rsidRDefault="00043951" w:rsidP="00043951">
            <w:pPr>
              <w:spacing w:after="0" w:line="240" w:lineRule="auto"/>
              <w:jc w:val="center"/>
              <w:rPr>
                <w:b/>
                <w:sz w:val="22"/>
                <w:szCs w:val="22"/>
              </w:rPr>
            </w:pPr>
            <w:r>
              <w:rPr>
                <w:b/>
                <w:sz w:val="22"/>
                <w:szCs w:val="22"/>
              </w:rPr>
              <w:t>2025-2026</w:t>
            </w:r>
          </w:p>
        </w:tc>
        <w:tc>
          <w:tcPr>
            <w:tcW w:w="1483" w:type="dxa"/>
            <w:tcBorders>
              <w:top w:val="triple" w:sz="4" w:space="0" w:color="auto"/>
              <w:left w:val="triple" w:sz="4" w:space="0" w:color="auto"/>
              <w:bottom w:val="triple" w:sz="4" w:space="0" w:color="auto"/>
              <w:right w:val="triple" w:sz="4" w:space="0" w:color="auto"/>
            </w:tcBorders>
            <w:shd w:val="clear" w:color="auto" w:fill="auto"/>
          </w:tcPr>
          <w:p w14:paraId="543C2EA6" w14:textId="4DCECBD0" w:rsidR="00043951" w:rsidRPr="00406ABF" w:rsidRDefault="00043951" w:rsidP="00043951">
            <w:pPr>
              <w:spacing w:after="0" w:line="240" w:lineRule="auto"/>
              <w:jc w:val="center"/>
              <w:rPr>
                <w:sz w:val="22"/>
                <w:szCs w:val="22"/>
              </w:rPr>
            </w:pPr>
            <w:r>
              <w:rPr>
                <w:sz w:val="22"/>
                <w:szCs w:val="22"/>
              </w:rPr>
              <w:t>Güz</w:t>
            </w:r>
          </w:p>
        </w:tc>
        <w:tc>
          <w:tcPr>
            <w:tcW w:w="2575" w:type="dxa"/>
            <w:tcBorders>
              <w:top w:val="triple" w:sz="4" w:space="0" w:color="auto"/>
              <w:left w:val="triple" w:sz="4" w:space="0" w:color="auto"/>
              <w:bottom w:val="triple" w:sz="4" w:space="0" w:color="auto"/>
              <w:right w:val="triple" w:sz="4" w:space="0" w:color="auto"/>
            </w:tcBorders>
            <w:shd w:val="clear" w:color="auto" w:fill="auto"/>
          </w:tcPr>
          <w:p w14:paraId="23D68367" w14:textId="039D11AC" w:rsidR="00043951" w:rsidRPr="00406ABF" w:rsidRDefault="00043951" w:rsidP="00043951">
            <w:pPr>
              <w:spacing w:after="0" w:line="240" w:lineRule="auto"/>
              <w:jc w:val="center"/>
              <w:rPr>
                <w:sz w:val="22"/>
                <w:szCs w:val="22"/>
              </w:rPr>
            </w:pPr>
            <w:r w:rsidRPr="00406ABF">
              <w:rPr>
                <w:sz w:val="22"/>
                <w:szCs w:val="22"/>
              </w:rPr>
              <w:t>Patient Safety</w:t>
            </w:r>
          </w:p>
        </w:tc>
        <w:tc>
          <w:tcPr>
            <w:tcW w:w="1108" w:type="dxa"/>
            <w:tcBorders>
              <w:top w:val="triple" w:sz="4" w:space="0" w:color="auto"/>
              <w:left w:val="triple" w:sz="4" w:space="0" w:color="auto"/>
              <w:bottom w:val="triple" w:sz="4" w:space="0" w:color="auto"/>
              <w:right w:val="triple" w:sz="4" w:space="0" w:color="auto"/>
            </w:tcBorders>
            <w:shd w:val="clear" w:color="auto" w:fill="auto"/>
          </w:tcPr>
          <w:p w14:paraId="777BCBE0" w14:textId="3BBBAFCD" w:rsidR="00043951" w:rsidRPr="00406ABF" w:rsidRDefault="00043951" w:rsidP="00043951">
            <w:pPr>
              <w:spacing w:after="0" w:line="240" w:lineRule="auto"/>
              <w:jc w:val="center"/>
              <w:rPr>
                <w:sz w:val="22"/>
                <w:szCs w:val="22"/>
              </w:rPr>
            </w:pPr>
            <w:r w:rsidRPr="00406ABF">
              <w:rPr>
                <w:sz w:val="22"/>
                <w:szCs w:val="22"/>
              </w:rPr>
              <w:t>2</w:t>
            </w:r>
          </w:p>
        </w:tc>
        <w:tc>
          <w:tcPr>
            <w:tcW w:w="1182" w:type="dxa"/>
            <w:tcBorders>
              <w:top w:val="triple" w:sz="4" w:space="0" w:color="auto"/>
              <w:left w:val="triple" w:sz="4" w:space="0" w:color="auto"/>
              <w:bottom w:val="triple" w:sz="4" w:space="0" w:color="auto"/>
              <w:right w:val="triple" w:sz="4" w:space="0" w:color="auto"/>
            </w:tcBorders>
            <w:shd w:val="clear" w:color="auto" w:fill="auto"/>
          </w:tcPr>
          <w:p w14:paraId="634938D3" w14:textId="2A542DC8" w:rsidR="00043951" w:rsidRPr="00406ABF" w:rsidRDefault="00043951" w:rsidP="00043951">
            <w:pPr>
              <w:spacing w:after="0" w:line="240" w:lineRule="auto"/>
              <w:jc w:val="center"/>
              <w:rPr>
                <w:sz w:val="22"/>
                <w:szCs w:val="22"/>
              </w:rPr>
            </w:pPr>
            <w:r w:rsidRPr="00406ABF">
              <w:rPr>
                <w:sz w:val="22"/>
                <w:szCs w:val="22"/>
              </w:rPr>
              <w:t>-</w:t>
            </w:r>
          </w:p>
        </w:tc>
        <w:tc>
          <w:tcPr>
            <w:tcW w:w="1164" w:type="dxa"/>
            <w:tcBorders>
              <w:top w:val="triple" w:sz="4" w:space="0" w:color="auto"/>
              <w:left w:val="triple" w:sz="4" w:space="0" w:color="auto"/>
              <w:bottom w:val="triple" w:sz="4" w:space="0" w:color="auto"/>
              <w:right w:val="triple" w:sz="4" w:space="0" w:color="auto"/>
            </w:tcBorders>
            <w:shd w:val="clear" w:color="auto" w:fill="auto"/>
          </w:tcPr>
          <w:p w14:paraId="0B15D896" w14:textId="740A805C" w:rsidR="00043951" w:rsidRPr="00406ABF" w:rsidRDefault="00043951" w:rsidP="00043951">
            <w:pPr>
              <w:spacing w:after="0" w:line="240" w:lineRule="auto"/>
              <w:jc w:val="center"/>
              <w:rPr>
                <w:sz w:val="22"/>
                <w:szCs w:val="22"/>
              </w:rPr>
            </w:pPr>
            <w:r>
              <w:rPr>
                <w:sz w:val="22"/>
                <w:szCs w:val="22"/>
              </w:rPr>
              <w:t>82</w:t>
            </w:r>
          </w:p>
        </w:tc>
      </w:tr>
      <w:tr w:rsidR="00043951" w:rsidRPr="00406ABF" w14:paraId="53AC25D5" w14:textId="77777777" w:rsidTr="004B2AD0">
        <w:trPr>
          <w:trHeight w:val="252"/>
        </w:trPr>
        <w:tc>
          <w:tcPr>
            <w:tcW w:w="1402" w:type="dxa"/>
            <w:vMerge/>
            <w:tcBorders>
              <w:left w:val="triple" w:sz="4" w:space="0" w:color="auto"/>
              <w:right w:val="triple" w:sz="4" w:space="0" w:color="auto"/>
            </w:tcBorders>
            <w:shd w:val="clear" w:color="auto" w:fill="auto"/>
            <w:vAlign w:val="center"/>
          </w:tcPr>
          <w:p w14:paraId="2E98F1FF" w14:textId="77777777" w:rsidR="00043951" w:rsidRDefault="00043951" w:rsidP="00043951">
            <w:pPr>
              <w:spacing w:after="0" w:line="240" w:lineRule="auto"/>
              <w:jc w:val="center"/>
              <w:rPr>
                <w:b/>
                <w:sz w:val="22"/>
                <w:szCs w:val="22"/>
              </w:rPr>
            </w:pPr>
          </w:p>
        </w:tc>
        <w:tc>
          <w:tcPr>
            <w:tcW w:w="1483" w:type="dxa"/>
            <w:tcBorders>
              <w:top w:val="triple" w:sz="4" w:space="0" w:color="auto"/>
              <w:left w:val="triple" w:sz="4" w:space="0" w:color="auto"/>
              <w:bottom w:val="triple" w:sz="4" w:space="0" w:color="auto"/>
              <w:right w:val="triple" w:sz="4" w:space="0" w:color="auto"/>
            </w:tcBorders>
            <w:shd w:val="clear" w:color="auto" w:fill="auto"/>
          </w:tcPr>
          <w:p w14:paraId="3C8893F6" w14:textId="13787230" w:rsidR="00043951" w:rsidRPr="00406ABF" w:rsidRDefault="00043951" w:rsidP="00043951">
            <w:pPr>
              <w:spacing w:after="0" w:line="240" w:lineRule="auto"/>
              <w:jc w:val="center"/>
              <w:rPr>
                <w:sz w:val="22"/>
                <w:szCs w:val="22"/>
              </w:rPr>
            </w:pPr>
            <w:r w:rsidRPr="00247BFC">
              <w:rPr>
                <w:sz w:val="22"/>
                <w:szCs w:val="22"/>
              </w:rPr>
              <w:t>Güz</w:t>
            </w:r>
          </w:p>
        </w:tc>
        <w:tc>
          <w:tcPr>
            <w:tcW w:w="2575" w:type="dxa"/>
            <w:tcBorders>
              <w:top w:val="triple" w:sz="4" w:space="0" w:color="auto"/>
              <w:left w:val="triple" w:sz="4" w:space="0" w:color="auto"/>
              <w:bottom w:val="triple" w:sz="4" w:space="0" w:color="auto"/>
              <w:right w:val="triple" w:sz="4" w:space="0" w:color="auto"/>
            </w:tcBorders>
            <w:shd w:val="clear" w:color="auto" w:fill="auto"/>
          </w:tcPr>
          <w:p w14:paraId="5EA1136A" w14:textId="4536A655" w:rsidR="00043951" w:rsidRPr="00406ABF" w:rsidRDefault="00043951" w:rsidP="00043951">
            <w:pPr>
              <w:spacing w:after="0" w:line="240" w:lineRule="auto"/>
              <w:jc w:val="center"/>
              <w:rPr>
                <w:sz w:val="22"/>
                <w:szCs w:val="22"/>
              </w:rPr>
            </w:pPr>
            <w:r w:rsidRPr="00406ABF">
              <w:rPr>
                <w:sz w:val="22"/>
                <w:szCs w:val="22"/>
              </w:rPr>
              <w:t>Emergency and Intensive Care Nursing</w:t>
            </w:r>
          </w:p>
        </w:tc>
        <w:tc>
          <w:tcPr>
            <w:tcW w:w="1108" w:type="dxa"/>
            <w:tcBorders>
              <w:top w:val="triple" w:sz="4" w:space="0" w:color="auto"/>
              <w:left w:val="triple" w:sz="4" w:space="0" w:color="auto"/>
              <w:bottom w:val="triple" w:sz="4" w:space="0" w:color="auto"/>
              <w:right w:val="triple" w:sz="4" w:space="0" w:color="auto"/>
            </w:tcBorders>
            <w:shd w:val="clear" w:color="auto" w:fill="auto"/>
          </w:tcPr>
          <w:p w14:paraId="6472BB8C" w14:textId="5C97DD39" w:rsidR="00043951" w:rsidRPr="00406ABF" w:rsidRDefault="00043951" w:rsidP="00043951">
            <w:pPr>
              <w:spacing w:after="0" w:line="240" w:lineRule="auto"/>
              <w:jc w:val="center"/>
              <w:rPr>
                <w:sz w:val="22"/>
                <w:szCs w:val="22"/>
              </w:rPr>
            </w:pPr>
            <w:r w:rsidRPr="00406ABF">
              <w:rPr>
                <w:sz w:val="22"/>
                <w:szCs w:val="22"/>
              </w:rPr>
              <w:t>2</w:t>
            </w:r>
          </w:p>
        </w:tc>
        <w:tc>
          <w:tcPr>
            <w:tcW w:w="1182" w:type="dxa"/>
            <w:tcBorders>
              <w:top w:val="triple" w:sz="4" w:space="0" w:color="auto"/>
              <w:left w:val="triple" w:sz="4" w:space="0" w:color="auto"/>
              <w:bottom w:val="triple" w:sz="4" w:space="0" w:color="auto"/>
              <w:right w:val="triple" w:sz="4" w:space="0" w:color="auto"/>
            </w:tcBorders>
            <w:shd w:val="clear" w:color="auto" w:fill="auto"/>
          </w:tcPr>
          <w:p w14:paraId="2091D53C" w14:textId="490EC573" w:rsidR="00043951" w:rsidRPr="00406ABF" w:rsidRDefault="00043951" w:rsidP="00043951">
            <w:pPr>
              <w:spacing w:after="0" w:line="240" w:lineRule="auto"/>
              <w:jc w:val="center"/>
              <w:rPr>
                <w:sz w:val="22"/>
                <w:szCs w:val="22"/>
              </w:rPr>
            </w:pPr>
            <w:r w:rsidRPr="00406ABF">
              <w:rPr>
                <w:sz w:val="22"/>
                <w:szCs w:val="22"/>
              </w:rPr>
              <w:t>-</w:t>
            </w:r>
          </w:p>
        </w:tc>
        <w:tc>
          <w:tcPr>
            <w:tcW w:w="1164" w:type="dxa"/>
            <w:tcBorders>
              <w:top w:val="triple" w:sz="4" w:space="0" w:color="auto"/>
              <w:left w:val="triple" w:sz="4" w:space="0" w:color="auto"/>
              <w:bottom w:val="triple" w:sz="4" w:space="0" w:color="auto"/>
              <w:right w:val="triple" w:sz="4" w:space="0" w:color="auto"/>
            </w:tcBorders>
            <w:shd w:val="clear" w:color="auto" w:fill="auto"/>
          </w:tcPr>
          <w:p w14:paraId="15AE1D71" w14:textId="29098DD5" w:rsidR="00043951" w:rsidRPr="00406ABF" w:rsidRDefault="00043951" w:rsidP="00043951">
            <w:pPr>
              <w:spacing w:after="0" w:line="240" w:lineRule="auto"/>
              <w:jc w:val="center"/>
              <w:rPr>
                <w:sz w:val="22"/>
                <w:szCs w:val="22"/>
              </w:rPr>
            </w:pPr>
            <w:r>
              <w:rPr>
                <w:sz w:val="22"/>
                <w:szCs w:val="22"/>
              </w:rPr>
              <w:t>83</w:t>
            </w:r>
          </w:p>
        </w:tc>
      </w:tr>
      <w:tr w:rsidR="00043951" w:rsidRPr="00406ABF" w14:paraId="72571252" w14:textId="77777777" w:rsidTr="004B2AD0">
        <w:trPr>
          <w:trHeight w:val="252"/>
        </w:trPr>
        <w:tc>
          <w:tcPr>
            <w:tcW w:w="1402" w:type="dxa"/>
            <w:vMerge/>
            <w:tcBorders>
              <w:left w:val="triple" w:sz="4" w:space="0" w:color="auto"/>
              <w:right w:val="triple" w:sz="4" w:space="0" w:color="auto"/>
            </w:tcBorders>
            <w:shd w:val="clear" w:color="auto" w:fill="auto"/>
            <w:vAlign w:val="center"/>
          </w:tcPr>
          <w:p w14:paraId="0E34358C" w14:textId="77777777" w:rsidR="00043951" w:rsidRDefault="00043951" w:rsidP="00043951">
            <w:pPr>
              <w:spacing w:after="0" w:line="240" w:lineRule="auto"/>
              <w:jc w:val="center"/>
              <w:rPr>
                <w:b/>
                <w:sz w:val="22"/>
                <w:szCs w:val="22"/>
              </w:rPr>
            </w:pPr>
          </w:p>
        </w:tc>
        <w:tc>
          <w:tcPr>
            <w:tcW w:w="1483" w:type="dxa"/>
            <w:tcBorders>
              <w:top w:val="triple" w:sz="4" w:space="0" w:color="auto"/>
              <w:left w:val="triple" w:sz="4" w:space="0" w:color="auto"/>
              <w:bottom w:val="triple" w:sz="4" w:space="0" w:color="auto"/>
              <w:right w:val="triple" w:sz="4" w:space="0" w:color="auto"/>
            </w:tcBorders>
            <w:shd w:val="clear" w:color="auto" w:fill="auto"/>
          </w:tcPr>
          <w:p w14:paraId="03F6F52F" w14:textId="2575D4E4" w:rsidR="00043951" w:rsidRPr="00406ABF" w:rsidRDefault="00043951" w:rsidP="00043951">
            <w:pPr>
              <w:spacing w:after="0" w:line="240" w:lineRule="auto"/>
              <w:jc w:val="center"/>
              <w:rPr>
                <w:sz w:val="22"/>
                <w:szCs w:val="22"/>
              </w:rPr>
            </w:pPr>
            <w:r w:rsidRPr="00247BFC">
              <w:rPr>
                <w:sz w:val="22"/>
                <w:szCs w:val="22"/>
              </w:rPr>
              <w:t>Güz</w:t>
            </w:r>
            <w:r>
              <w:rPr>
                <w:sz w:val="22"/>
                <w:szCs w:val="22"/>
              </w:rPr>
              <w:t>*</w:t>
            </w:r>
          </w:p>
        </w:tc>
        <w:tc>
          <w:tcPr>
            <w:tcW w:w="2575" w:type="dxa"/>
            <w:tcBorders>
              <w:top w:val="triple" w:sz="4" w:space="0" w:color="auto"/>
              <w:left w:val="triple" w:sz="4" w:space="0" w:color="auto"/>
              <w:bottom w:val="triple" w:sz="4" w:space="0" w:color="auto"/>
              <w:right w:val="triple" w:sz="4" w:space="0" w:color="auto"/>
            </w:tcBorders>
            <w:shd w:val="clear" w:color="auto" w:fill="auto"/>
          </w:tcPr>
          <w:p w14:paraId="3428BDD4" w14:textId="36B3A962" w:rsidR="00043951" w:rsidRPr="00406ABF" w:rsidRDefault="00043951" w:rsidP="00043951">
            <w:pPr>
              <w:spacing w:after="0" w:line="240" w:lineRule="auto"/>
              <w:jc w:val="center"/>
              <w:rPr>
                <w:sz w:val="22"/>
                <w:szCs w:val="22"/>
              </w:rPr>
            </w:pPr>
            <w:r>
              <w:rPr>
                <w:sz w:val="22"/>
                <w:szCs w:val="22"/>
              </w:rPr>
              <w:t>Surgical Nursing I</w:t>
            </w:r>
          </w:p>
        </w:tc>
        <w:tc>
          <w:tcPr>
            <w:tcW w:w="1108" w:type="dxa"/>
            <w:tcBorders>
              <w:top w:val="triple" w:sz="4" w:space="0" w:color="auto"/>
              <w:left w:val="triple" w:sz="4" w:space="0" w:color="auto"/>
              <w:bottom w:val="triple" w:sz="4" w:space="0" w:color="auto"/>
              <w:right w:val="triple" w:sz="4" w:space="0" w:color="auto"/>
            </w:tcBorders>
            <w:shd w:val="clear" w:color="auto" w:fill="auto"/>
          </w:tcPr>
          <w:p w14:paraId="1A0738DF" w14:textId="347502D3" w:rsidR="00043951" w:rsidRPr="00406ABF" w:rsidRDefault="00043951" w:rsidP="00043951">
            <w:pPr>
              <w:spacing w:after="0" w:line="240" w:lineRule="auto"/>
              <w:jc w:val="center"/>
              <w:rPr>
                <w:sz w:val="22"/>
                <w:szCs w:val="22"/>
              </w:rPr>
            </w:pPr>
            <w:r>
              <w:rPr>
                <w:sz w:val="22"/>
                <w:szCs w:val="22"/>
              </w:rPr>
              <w:t>2</w:t>
            </w:r>
          </w:p>
        </w:tc>
        <w:tc>
          <w:tcPr>
            <w:tcW w:w="1182" w:type="dxa"/>
            <w:tcBorders>
              <w:top w:val="triple" w:sz="4" w:space="0" w:color="auto"/>
              <w:left w:val="triple" w:sz="4" w:space="0" w:color="auto"/>
              <w:bottom w:val="triple" w:sz="4" w:space="0" w:color="auto"/>
              <w:right w:val="triple" w:sz="4" w:space="0" w:color="auto"/>
            </w:tcBorders>
            <w:shd w:val="clear" w:color="auto" w:fill="auto"/>
          </w:tcPr>
          <w:p w14:paraId="221D8819" w14:textId="07FA23E2" w:rsidR="00043951" w:rsidRPr="00406ABF" w:rsidRDefault="00043951" w:rsidP="00043951">
            <w:pPr>
              <w:spacing w:after="0" w:line="240" w:lineRule="auto"/>
              <w:jc w:val="center"/>
              <w:rPr>
                <w:sz w:val="22"/>
                <w:szCs w:val="22"/>
              </w:rPr>
            </w:pPr>
            <w:r>
              <w:rPr>
                <w:sz w:val="22"/>
                <w:szCs w:val="22"/>
              </w:rPr>
              <w:t>-</w:t>
            </w:r>
          </w:p>
        </w:tc>
        <w:tc>
          <w:tcPr>
            <w:tcW w:w="1164" w:type="dxa"/>
            <w:tcBorders>
              <w:top w:val="triple" w:sz="4" w:space="0" w:color="auto"/>
              <w:left w:val="triple" w:sz="4" w:space="0" w:color="auto"/>
              <w:bottom w:val="triple" w:sz="4" w:space="0" w:color="auto"/>
              <w:right w:val="triple" w:sz="4" w:space="0" w:color="auto"/>
            </w:tcBorders>
            <w:shd w:val="clear" w:color="auto" w:fill="auto"/>
          </w:tcPr>
          <w:p w14:paraId="61FAECB0" w14:textId="223F56AA" w:rsidR="00043951" w:rsidRPr="00406ABF" w:rsidRDefault="00043951" w:rsidP="00043951">
            <w:pPr>
              <w:spacing w:after="0" w:line="240" w:lineRule="auto"/>
              <w:jc w:val="center"/>
              <w:rPr>
                <w:sz w:val="22"/>
                <w:szCs w:val="22"/>
              </w:rPr>
            </w:pPr>
            <w:r>
              <w:rPr>
                <w:sz w:val="22"/>
                <w:szCs w:val="22"/>
              </w:rPr>
              <w:t>1</w:t>
            </w:r>
          </w:p>
        </w:tc>
      </w:tr>
      <w:tr w:rsidR="00043951" w:rsidRPr="00406ABF" w14:paraId="52255E6A" w14:textId="77777777" w:rsidTr="004B2AD0">
        <w:trPr>
          <w:trHeight w:val="252"/>
        </w:trPr>
        <w:tc>
          <w:tcPr>
            <w:tcW w:w="1402" w:type="dxa"/>
            <w:vMerge/>
            <w:tcBorders>
              <w:left w:val="triple" w:sz="4" w:space="0" w:color="auto"/>
              <w:right w:val="triple" w:sz="4" w:space="0" w:color="auto"/>
            </w:tcBorders>
            <w:shd w:val="clear" w:color="auto" w:fill="auto"/>
            <w:vAlign w:val="center"/>
          </w:tcPr>
          <w:p w14:paraId="1166D3B2" w14:textId="77777777" w:rsidR="00043951" w:rsidRDefault="00043951" w:rsidP="00043951">
            <w:pPr>
              <w:spacing w:after="0" w:line="240" w:lineRule="auto"/>
              <w:jc w:val="center"/>
              <w:rPr>
                <w:b/>
                <w:sz w:val="22"/>
                <w:szCs w:val="22"/>
              </w:rPr>
            </w:pPr>
          </w:p>
        </w:tc>
        <w:tc>
          <w:tcPr>
            <w:tcW w:w="1483" w:type="dxa"/>
            <w:tcBorders>
              <w:top w:val="triple" w:sz="4" w:space="0" w:color="auto"/>
              <w:left w:val="triple" w:sz="4" w:space="0" w:color="auto"/>
              <w:bottom w:val="triple" w:sz="4" w:space="0" w:color="auto"/>
              <w:right w:val="triple" w:sz="4" w:space="0" w:color="auto"/>
            </w:tcBorders>
            <w:shd w:val="clear" w:color="auto" w:fill="auto"/>
          </w:tcPr>
          <w:p w14:paraId="30D4098A" w14:textId="325A33E1" w:rsidR="00043951" w:rsidRPr="00406ABF" w:rsidRDefault="00043951" w:rsidP="00043951">
            <w:pPr>
              <w:spacing w:after="0" w:line="240" w:lineRule="auto"/>
              <w:jc w:val="center"/>
              <w:rPr>
                <w:sz w:val="22"/>
                <w:szCs w:val="22"/>
              </w:rPr>
            </w:pPr>
            <w:r w:rsidRPr="00406ABF">
              <w:rPr>
                <w:sz w:val="22"/>
                <w:szCs w:val="22"/>
              </w:rPr>
              <w:t>Bahar</w:t>
            </w:r>
          </w:p>
        </w:tc>
        <w:tc>
          <w:tcPr>
            <w:tcW w:w="2575" w:type="dxa"/>
            <w:tcBorders>
              <w:top w:val="triple" w:sz="4" w:space="0" w:color="auto"/>
              <w:left w:val="triple" w:sz="4" w:space="0" w:color="auto"/>
              <w:bottom w:val="triple" w:sz="4" w:space="0" w:color="auto"/>
              <w:right w:val="triple" w:sz="4" w:space="0" w:color="auto"/>
            </w:tcBorders>
            <w:shd w:val="clear" w:color="auto" w:fill="auto"/>
          </w:tcPr>
          <w:p w14:paraId="517EBD9C" w14:textId="636B4D4E" w:rsidR="00043951" w:rsidRPr="00406ABF" w:rsidRDefault="00043951" w:rsidP="00043951">
            <w:pPr>
              <w:spacing w:after="0" w:line="240" w:lineRule="auto"/>
              <w:jc w:val="center"/>
              <w:rPr>
                <w:sz w:val="22"/>
                <w:szCs w:val="22"/>
              </w:rPr>
            </w:pPr>
            <w:r>
              <w:rPr>
                <w:sz w:val="22"/>
                <w:szCs w:val="22"/>
              </w:rPr>
              <w:t xml:space="preserve">Cerrahi Hastalıkları Hemşireliği </w:t>
            </w:r>
          </w:p>
        </w:tc>
        <w:tc>
          <w:tcPr>
            <w:tcW w:w="1108" w:type="dxa"/>
            <w:tcBorders>
              <w:top w:val="triple" w:sz="4" w:space="0" w:color="auto"/>
              <w:left w:val="triple" w:sz="4" w:space="0" w:color="auto"/>
              <w:bottom w:val="triple" w:sz="4" w:space="0" w:color="auto"/>
              <w:right w:val="triple" w:sz="4" w:space="0" w:color="auto"/>
            </w:tcBorders>
            <w:shd w:val="clear" w:color="auto" w:fill="auto"/>
          </w:tcPr>
          <w:p w14:paraId="063CF8A5" w14:textId="2681A738" w:rsidR="00043951" w:rsidRPr="00406ABF" w:rsidRDefault="00043951" w:rsidP="00043951">
            <w:pPr>
              <w:spacing w:after="0" w:line="240" w:lineRule="auto"/>
              <w:jc w:val="center"/>
              <w:rPr>
                <w:sz w:val="22"/>
                <w:szCs w:val="22"/>
              </w:rPr>
            </w:pPr>
            <w:r>
              <w:rPr>
                <w:sz w:val="22"/>
                <w:szCs w:val="22"/>
              </w:rPr>
              <w:t>5</w:t>
            </w:r>
          </w:p>
        </w:tc>
        <w:tc>
          <w:tcPr>
            <w:tcW w:w="1182" w:type="dxa"/>
            <w:tcBorders>
              <w:top w:val="triple" w:sz="4" w:space="0" w:color="auto"/>
              <w:left w:val="triple" w:sz="4" w:space="0" w:color="auto"/>
              <w:bottom w:val="triple" w:sz="4" w:space="0" w:color="auto"/>
              <w:right w:val="triple" w:sz="4" w:space="0" w:color="auto"/>
            </w:tcBorders>
            <w:shd w:val="clear" w:color="auto" w:fill="auto"/>
          </w:tcPr>
          <w:p w14:paraId="6C1B85CA" w14:textId="213CB99E" w:rsidR="00043951" w:rsidRPr="00406ABF" w:rsidRDefault="00043951" w:rsidP="00043951">
            <w:pPr>
              <w:spacing w:after="0" w:line="240" w:lineRule="auto"/>
              <w:jc w:val="center"/>
              <w:rPr>
                <w:sz w:val="22"/>
                <w:szCs w:val="22"/>
              </w:rPr>
            </w:pPr>
            <w:r>
              <w:rPr>
                <w:sz w:val="22"/>
                <w:szCs w:val="22"/>
              </w:rPr>
              <w:t>16</w:t>
            </w:r>
          </w:p>
        </w:tc>
        <w:tc>
          <w:tcPr>
            <w:tcW w:w="1164" w:type="dxa"/>
            <w:tcBorders>
              <w:top w:val="triple" w:sz="4" w:space="0" w:color="auto"/>
              <w:left w:val="triple" w:sz="4" w:space="0" w:color="auto"/>
              <w:bottom w:val="triple" w:sz="4" w:space="0" w:color="auto"/>
              <w:right w:val="triple" w:sz="4" w:space="0" w:color="auto"/>
            </w:tcBorders>
            <w:shd w:val="clear" w:color="auto" w:fill="auto"/>
          </w:tcPr>
          <w:p w14:paraId="76E88AE5" w14:textId="47E94EBF" w:rsidR="00043951" w:rsidRPr="00406ABF" w:rsidRDefault="003708FB" w:rsidP="00043951">
            <w:pPr>
              <w:spacing w:after="0" w:line="240" w:lineRule="auto"/>
              <w:jc w:val="center"/>
              <w:rPr>
                <w:sz w:val="22"/>
                <w:szCs w:val="22"/>
              </w:rPr>
            </w:pPr>
            <w:r>
              <w:rPr>
                <w:sz w:val="22"/>
                <w:szCs w:val="22"/>
              </w:rPr>
              <w:t>171</w:t>
            </w:r>
          </w:p>
        </w:tc>
      </w:tr>
      <w:tr w:rsidR="00043951" w:rsidRPr="00406ABF" w14:paraId="56F5FB24" w14:textId="77777777" w:rsidTr="004B2AD0">
        <w:trPr>
          <w:trHeight w:val="252"/>
        </w:trPr>
        <w:tc>
          <w:tcPr>
            <w:tcW w:w="1402" w:type="dxa"/>
            <w:vMerge/>
            <w:tcBorders>
              <w:left w:val="triple" w:sz="4" w:space="0" w:color="auto"/>
              <w:right w:val="triple" w:sz="4" w:space="0" w:color="auto"/>
            </w:tcBorders>
            <w:shd w:val="clear" w:color="auto" w:fill="auto"/>
            <w:vAlign w:val="center"/>
          </w:tcPr>
          <w:p w14:paraId="57F6F2A9" w14:textId="77777777" w:rsidR="00043951" w:rsidRDefault="00043951" w:rsidP="00043951">
            <w:pPr>
              <w:spacing w:after="0" w:line="240" w:lineRule="auto"/>
              <w:jc w:val="center"/>
              <w:rPr>
                <w:b/>
                <w:sz w:val="22"/>
                <w:szCs w:val="22"/>
              </w:rPr>
            </w:pPr>
          </w:p>
        </w:tc>
        <w:tc>
          <w:tcPr>
            <w:tcW w:w="1483" w:type="dxa"/>
            <w:tcBorders>
              <w:top w:val="triple" w:sz="4" w:space="0" w:color="auto"/>
              <w:left w:val="triple" w:sz="4" w:space="0" w:color="auto"/>
              <w:bottom w:val="triple" w:sz="4" w:space="0" w:color="auto"/>
              <w:right w:val="triple" w:sz="4" w:space="0" w:color="auto"/>
            </w:tcBorders>
            <w:shd w:val="clear" w:color="auto" w:fill="auto"/>
          </w:tcPr>
          <w:p w14:paraId="37C825C5" w14:textId="49850B2A" w:rsidR="00043951" w:rsidRPr="00406ABF" w:rsidRDefault="00043951" w:rsidP="00043951">
            <w:pPr>
              <w:spacing w:after="0" w:line="240" w:lineRule="auto"/>
              <w:jc w:val="center"/>
              <w:rPr>
                <w:sz w:val="22"/>
                <w:szCs w:val="22"/>
              </w:rPr>
            </w:pPr>
            <w:r w:rsidRPr="00406ABF">
              <w:rPr>
                <w:sz w:val="22"/>
                <w:szCs w:val="22"/>
              </w:rPr>
              <w:t>Bahar</w:t>
            </w:r>
          </w:p>
        </w:tc>
        <w:tc>
          <w:tcPr>
            <w:tcW w:w="2575" w:type="dxa"/>
            <w:tcBorders>
              <w:top w:val="triple" w:sz="4" w:space="0" w:color="auto"/>
              <w:left w:val="triple" w:sz="4" w:space="0" w:color="auto"/>
              <w:bottom w:val="triple" w:sz="4" w:space="0" w:color="auto"/>
              <w:right w:val="triple" w:sz="4" w:space="0" w:color="auto"/>
            </w:tcBorders>
            <w:shd w:val="clear" w:color="auto" w:fill="auto"/>
          </w:tcPr>
          <w:p w14:paraId="145DD162" w14:textId="08A9E985" w:rsidR="00043951" w:rsidRPr="00406ABF" w:rsidRDefault="00043951" w:rsidP="00043951">
            <w:pPr>
              <w:spacing w:after="0" w:line="240" w:lineRule="auto"/>
              <w:jc w:val="center"/>
              <w:rPr>
                <w:sz w:val="22"/>
                <w:szCs w:val="22"/>
              </w:rPr>
            </w:pPr>
            <w:r>
              <w:rPr>
                <w:sz w:val="22"/>
                <w:szCs w:val="22"/>
              </w:rPr>
              <w:t>Surgical Nursing</w:t>
            </w:r>
          </w:p>
        </w:tc>
        <w:tc>
          <w:tcPr>
            <w:tcW w:w="1108" w:type="dxa"/>
            <w:tcBorders>
              <w:top w:val="triple" w:sz="4" w:space="0" w:color="auto"/>
              <w:left w:val="triple" w:sz="4" w:space="0" w:color="auto"/>
              <w:bottom w:val="triple" w:sz="4" w:space="0" w:color="auto"/>
              <w:right w:val="triple" w:sz="4" w:space="0" w:color="auto"/>
            </w:tcBorders>
            <w:shd w:val="clear" w:color="auto" w:fill="auto"/>
          </w:tcPr>
          <w:p w14:paraId="6E3655C5" w14:textId="3EE42F46" w:rsidR="00043951" w:rsidRPr="00406ABF" w:rsidRDefault="00494302" w:rsidP="00043951">
            <w:pPr>
              <w:spacing w:after="0" w:line="240" w:lineRule="auto"/>
              <w:jc w:val="center"/>
              <w:rPr>
                <w:sz w:val="22"/>
                <w:szCs w:val="22"/>
              </w:rPr>
            </w:pPr>
            <w:r>
              <w:rPr>
                <w:sz w:val="22"/>
                <w:szCs w:val="22"/>
              </w:rPr>
              <w:t>5</w:t>
            </w:r>
          </w:p>
        </w:tc>
        <w:tc>
          <w:tcPr>
            <w:tcW w:w="1182" w:type="dxa"/>
            <w:tcBorders>
              <w:top w:val="triple" w:sz="4" w:space="0" w:color="auto"/>
              <w:left w:val="triple" w:sz="4" w:space="0" w:color="auto"/>
              <w:bottom w:val="triple" w:sz="4" w:space="0" w:color="auto"/>
              <w:right w:val="triple" w:sz="4" w:space="0" w:color="auto"/>
            </w:tcBorders>
            <w:shd w:val="clear" w:color="auto" w:fill="auto"/>
          </w:tcPr>
          <w:p w14:paraId="3585571C" w14:textId="53A7FB9B" w:rsidR="00043951" w:rsidRPr="00406ABF" w:rsidRDefault="00494302" w:rsidP="00043951">
            <w:pPr>
              <w:spacing w:after="0" w:line="240" w:lineRule="auto"/>
              <w:jc w:val="center"/>
              <w:rPr>
                <w:sz w:val="22"/>
                <w:szCs w:val="22"/>
              </w:rPr>
            </w:pPr>
            <w:r>
              <w:rPr>
                <w:sz w:val="22"/>
                <w:szCs w:val="22"/>
              </w:rPr>
              <w:t>16</w:t>
            </w:r>
          </w:p>
        </w:tc>
        <w:tc>
          <w:tcPr>
            <w:tcW w:w="1164" w:type="dxa"/>
            <w:tcBorders>
              <w:top w:val="triple" w:sz="4" w:space="0" w:color="auto"/>
              <w:left w:val="triple" w:sz="4" w:space="0" w:color="auto"/>
              <w:bottom w:val="triple" w:sz="4" w:space="0" w:color="auto"/>
              <w:right w:val="triple" w:sz="4" w:space="0" w:color="auto"/>
            </w:tcBorders>
            <w:shd w:val="clear" w:color="auto" w:fill="auto"/>
          </w:tcPr>
          <w:p w14:paraId="576BA06B" w14:textId="76F203A4" w:rsidR="00043951" w:rsidRPr="00406ABF" w:rsidRDefault="007D60A3" w:rsidP="00043951">
            <w:pPr>
              <w:spacing w:after="0" w:line="240" w:lineRule="auto"/>
              <w:jc w:val="center"/>
              <w:rPr>
                <w:sz w:val="22"/>
                <w:szCs w:val="22"/>
              </w:rPr>
            </w:pPr>
            <w:r>
              <w:rPr>
                <w:sz w:val="22"/>
                <w:szCs w:val="22"/>
              </w:rPr>
              <w:t>61</w:t>
            </w:r>
          </w:p>
        </w:tc>
      </w:tr>
      <w:tr w:rsidR="00043951" w:rsidRPr="00406ABF" w14:paraId="4B1905D9" w14:textId="77777777" w:rsidTr="003167E6">
        <w:trPr>
          <w:trHeight w:val="252"/>
        </w:trPr>
        <w:tc>
          <w:tcPr>
            <w:tcW w:w="1402" w:type="dxa"/>
            <w:vMerge/>
            <w:tcBorders>
              <w:left w:val="triple" w:sz="4" w:space="0" w:color="auto"/>
              <w:right w:val="triple" w:sz="4" w:space="0" w:color="auto"/>
            </w:tcBorders>
            <w:shd w:val="clear" w:color="auto" w:fill="auto"/>
            <w:vAlign w:val="center"/>
          </w:tcPr>
          <w:p w14:paraId="779C6C50" w14:textId="77777777" w:rsidR="00043951" w:rsidRDefault="00043951" w:rsidP="00043951">
            <w:pPr>
              <w:spacing w:after="0" w:line="240" w:lineRule="auto"/>
              <w:jc w:val="center"/>
              <w:rPr>
                <w:b/>
                <w:sz w:val="22"/>
                <w:szCs w:val="22"/>
              </w:rPr>
            </w:pPr>
          </w:p>
        </w:tc>
        <w:tc>
          <w:tcPr>
            <w:tcW w:w="1483" w:type="dxa"/>
            <w:tcBorders>
              <w:top w:val="triple" w:sz="4" w:space="0" w:color="auto"/>
              <w:left w:val="triple" w:sz="4" w:space="0" w:color="auto"/>
              <w:bottom w:val="triple" w:sz="4" w:space="0" w:color="auto"/>
              <w:right w:val="triple" w:sz="4" w:space="0" w:color="auto"/>
            </w:tcBorders>
            <w:shd w:val="clear" w:color="auto" w:fill="auto"/>
          </w:tcPr>
          <w:p w14:paraId="46F441A8" w14:textId="100A2E97" w:rsidR="00043951" w:rsidRPr="00406ABF" w:rsidRDefault="00043951" w:rsidP="00043951">
            <w:pPr>
              <w:spacing w:after="0" w:line="240" w:lineRule="auto"/>
              <w:jc w:val="center"/>
              <w:rPr>
                <w:sz w:val="22"/>
                <w:szCs w:val="22"/>
              </w:rPr>
            </w:pPr>
            <w:r w:rsidRPr="00406ABF">
              <w:rPr>
                <w:sz w:val="22"/>
                <w:szCs w:val="22"/>
              </w:rPr>
              <w:t>Bahar</w:t>
            </w:r>
          </w:p>
        </w:tc>
        <w:tc>
          <w:tcPr>
            <w:tcW w:w="2575" w:type="dxa"/>
            <w:tcBorders>
              <w:top w:val="triple" w:sz="4" w:space="0" w:color="auto"/>
              <w:left w:val="triple" w:sz="4" w:space="0" w:color="auto"/>
              <w:bottom w:val="triple" w:sz="4" w:space="0" w:color="auto"/>
              <w:right w:val="triple" w:sz="4" w:space="0" w:color="auto"/>
            </w:tcBorders>
            <w:shd w:val="clear" w:color="auto" w:fill="auto"/>
          </w:tcPr>
          <w:p w14:paraId="2387A8F8" w14:textId="34D6CF0A" w:rsidR="00043951" w:rsidRPr="00406ABF" w:rsidRDefault="00043951" w:rsidP="00043951">
            <w:pPr>
              <w:spacing w:after="0" w:line="240" w:lineRule="auto"/>
              <w:jc w:val="center"/>
              <w:rPr>
                <w:sz w:val="22"/>
                <w:szCs w:val="22"/>
              </w:rPr>
            </w:pPr>
            <w:r>
              <w:rPr>
                <w:sz w:val="22"/>
                <w:szCs w:val="22"/>
              </w:rPr>
              <w:t>Professional Nursing</w:t>
            </w:r>
          </w:p>
        </w:tc>
        <w:tc>
          <w:tcPr>
            <w:tcW w:w="1108" w:type="dxa"/>
            <w:tcBorders>
              <w:top w:val="triple" w:sz="4" w:space="0" w:color="auto"/>
              <w:left w:val="triple" w:sz="4" w:space="0" w:color="auto"/>
              <w:bottom w:val="triple" w:sz="4" w:space="0" w:color="auto"/>
              <w:right w:val="triple" w:sz="4" w:space="0" w:color="auto"/>
            </w:tcBorders>
            <w:shd w:val="clear" w:color="auto" w:fill="auto"/>
          </w:tcPr>
          <w:p w14:paraId="2669EAE4" w14:textId="09D147B7" w:rsidR="00043951" w:rsidRPr="00406ABF" w:rsidRDefault="00043951" w:rsidP="00043951">
            <w:pPr>
              <w:spacing w:after="0" w:line="240" w:lineRule="auto"/>
              <w:jc w:val="center"/>
              <w:rPr>
                <w:sz w:val="22"/>
                <w:szCs w:val="22"/>
              </w:rPr>
            </w:pPr>
            <w:r>
              <w:rPr>
                <w:sz w:val="22"/>
                <w:szCs w:val="22"/>
              </w:rPr>
              <w:t>2</w:t>
            </w:r>
          </w:p>
        </w:tc>
        <w:tc>
          <w:tcPr>
            <w:tcW w:w="1182" w:type="dxa"/>
            <w:tcBorders>
              <w:top w:val="triple" w:sz="4" w:space="0" w:color="auto"/>
              <w:left w:val="triple" w:sz="4" w:space="0" w:color="auto"/>
              <w:bottom w:val="triple" w:sz="4" w:space="0" w:color="auto"/>
              <w:right w:val="triple" w:sz="4" w:space="0" w:color="auto"/>
            </w:tcBorders>
            <w:shd w:val="clear" w:color="auto" w:fill="auto"/>
          </w:tcPr>
          <w:p w14:paraId="4864FA87" w14:textId="3CB8F79F" w:rsidR="00043951" w:rsidRPr="00406ABF" w:rsidRDefault="00043951" w:rsidP="00043951">
            <w:pPr>
              <w:spacing w:after="0" w:line="240" w:lineRule="auto"/>
              <w:jc w:val="center"/>
              <w:rPr>
                <w:sz w:val="22"/>
                <w:szCs w:val="22"/>
              </w:rPr>
            </w:pPr>
            <w:r>
              <w:rPr>
                <w:sz w:val="22"/>
                <w:szCs w:val="22"/>
              </w:rPr>
              <w:t>-</w:t>
            </w:r>
          </w:p>
        </w:tc>
        <w:tc>
          <w:tcPr>
            <w:tcW w:w="1164" w:type="dxa"/>
            <w:tcBorders>
              <w:top w:val="triple" w:sz="4" w:space="0" w:color="auto"/>
              <w:left w:val="triple" w:sz="4" w:space="0" w:color="auto"/>
              <w:bottom w:val="triple" w:sz="4" w:space="0" w:color="auto"/>
              <w:right w:val="triple" w:sz="4" w:space="0" w:color="auto"/>
            </w:tcBorders>
            <w:shd w:val="clear" w:color="auto" w:fill="auto"/>
          </w:tcPr>
          <w:p w14:paraId="64EBF4BE" w14:textId="6016F329" w:rsidR="00043951" w:rsidRPr="00406ABF" w:rsidRDefault="007D60A3" w:rsidP="00043951">
            <w:pPr>
              <w:spacing w:after="0" w:line="240" w:lineRule="auto"/>
              <w:jc w:val="center"/>
              <w:rPr>
                <w:sz w:val="22"/>
                <w:szCs w:val="22"/>
              </w:rPr>
            </w:pPr>
            <w:r>
              <w:rPr>
                <w:sz w:val="22"/>
                <w:szCs w:val="22"/>
              </w:rPr>
              <w:t>72</w:t>
            </w:r>
          </w:p>
        </w:tc>
      </w:tr>
      <w:tr w:rsidR="00043951" w:rsidRPr="00406ABF" w14:paraId="67D42DAE" w14:textId="77777777" w:rsidTr="004B2AD0">
        <w:trPr>
          <w:trHeight w:val="252"/>
        </w:trPr>
        <w:tc>
          <w:tcPr>
            <w:tcW w:w="1402" w:type="dxa"/>
            <w:vMerge/>
            <w:tcBorders>
              <w:left w:val="triple" w:sz="4" w:space="0" w:color="auto"/>
              <w:bottom w:val="triple" w:sz="4" w:space="0" w:color="auto"/>
              <w:right w:val="triple" w:sz="4" w:space="0" w:color="auto"/>
            </w:tcBorders>
            <w:shd w:val="clear" w:color="auto" w:fill="auto"/>
            <w:vAlign w:val="center"/>
          </w:tcPr>
          <w:p w14:paraId="6C6508A5" w14:textId="77777777" w:rsidR="00043951" w:rsidRDefault="00043951" w:rsidP="00043951">
            <w:pPr>
              <w:spacing w:after="0" w:line="240" w:lineRule="auto"/>
              <w:jc w:val="center"/>
              <w:rPr>
                <w:b/>
                <w:sz w:val="22"/>
                <w:szCs w:val="22"/>
              </w:rPr>
            </w:pPr>
          </w:p>
        </w:tc>
        <w:tc>
          <w:tcPr>
            <w:tcW w:w="1483" w:type="dxa"/>
            <w:tcBorders>
              <w:top w:val="triple" w:sz="4" w:space="0" w:color="auto"/>
              <w:left w:val="triple" w:sz="4" w:space="0" w:color="auto"/>
              <w:bottom w:val="triple" w:sz="4" w:space="0" w:color="auto"/>
              <w:right w:val="triple" w:sz="4" w:space="0" w:color="auto"/>
            </w:tcBorders>
            <w:shd w:val="clear" w:color="auto" w:fill="auto"/>
          </w:tcPr>
          <w:p w14:paraId="7B099E05" w14:textId="1834303D" w:rsidR="00043951" w:rsidRPr="00406ABF" w:rsidRDefault="00043951" w:rsidP="00043951">
            <w:pPr>
              <w:spacing w:after="0" w:line="240" w:lineRule="auto"/>
              <w:jc w:val="center"/>
              <w:rPr>
                <w:sz w:val="22"/>
                <w:szCs w:val="22"/>
              </w:rPr>
            </w:pPr>
            <w:r>
              <w:rPr>
                <w:sz w:val="22"/>
                <w:szCs w:val="22"/>
              </w:rPr>
              <w:t>Bahar*</w:t>
            </w:r>
          </w:p>
        </w:tc>
        <w:tc>
          <w:tcPr>
            <w:tcW w:w="2575" w:type="dxa"/>
            <w:tcBorders>
              <w:top w:val="triple" w:sz="4" w:space="0" w:color="auto"/>
              <w:left w:val="triple" w:sz="4" w:space="0" w:color="auto"/>
              <w:bottom w:val="triple" w:sz="4" w:space="0" w:color="auto"/>
              <w:right w:val="triple" w:sz="4" w:space="0" w:color="auto"/>
            </w:tcBorders>
            <w:shd w:val="clear" w:color="auto" w:fill="auto"/>
          </w:tcPr>
          <w:p w14:paraId="3B001E3A" w14:textId="33D2FE25" w:rsidR="00043951" w:rsidRDefault="00043951" w:rsidP="00043951">
            <w:pPr>
              <w:spacing w:after="0" w:line="240" w:lineRule="auto"/>
              <w:jc w:val="center"/>
              <w:rPr>
                <w:sz w:val="22"/>
                <w:szCs w:val="22"/>
              </w:rPr>
            </w:pPr>
            <w:r>
              <w:rPr>
                <w:sz w:val="22"/>
                <w:szCs w:val="22"/>
              </w:rPr>
              <w:t>Cerrahi Hastalıkları Hemşireliği II</w:t>
            </w:r>
          </w:p>
        </w:tc>
        <w:tc>
          <w:tcPr>
            <w:tcW w:w="1108" w:type="dxa"/>
            <w:tcBorders>
              <w:top w:val="triple" w:sz="4" w:space="0" w:color="auto"/>
              <w:left w:val="triple" w:sz="4" w:space="0" w:color="auto"/>
              <w:bottom w:val="triple" w:sz="4" w:space="0" w:color="auto"/>
              <w:right w:val="triple" w:sz="4" w:space="0" w:color="auto"/>
            </w:tcBorders>
            <w:shd w:val="clear" w:color="auto" w:fill="auto"/>
          </w:tcPr>
          <w:p w14:paraId="0E946D04" w14:textId="406CA0CA" w:rsidR="00043951" w:rsidRPr="00406ABF" w:rsidRDefault="00043951" w:rsidP="00043951">
            <w:pPr>
              <w:spacing w:after="0" w:line="240" w:lineRule="auto"/>
              <w:jc w:val="center"/>
              <w:rPr>
                <w:sz w:val="22"/>
                <w:szCs w:val="22"/>
              </w:rPr>
            </w:pPr>
            <w:r>
              <w:rPr>
                <w:sz w:val="22"/>
                <w:szCs w:val="22"/>
              </w:rPr>
              <w:t>3</w:t>
            </w:r>
          </w:p>
        </w:tc>
        <w:tc>
          <w:tcPr>
            <w:tcW w:w="1182" w:type="dxa"/>
            <w:tcBorders>
              <w:top w:val="triple" w:sz="4" w:space="0" w:color="auto"/>
              <w:left w:val="triple" w:sz="4" w:space="0" w:color="auto"/>
              <w:bottom w:val="triple" w:sz="4" w:space="0" w:color="auto"/>
              <w:right w:val="triple" w:sz="4" w:space="0" w:color="auto"/>
            </w:tcBorders>
            <w:shd w:val="clear" w:color="auto" w:fill="auto"/>
          </w:tcPr>
          <w:p w14:paraId="6F26F30A" w14:textId="22614CF0" w:rsidR="00043951" w:rsidRPr="00406ABF" w:rsidRDefault="00043951" w:rsidP="00043951">
            <w:pPr>
              <w:spacing w:after="0" w:line="240" w:lineRule="auto"/>
              <w:jc w:val="center"/>
              <w:rPr>
                <w:sz w:val="22"/>
                <w:szCs w:val="22"/>
              </w:rPr>
            </w:pPr>
            <w:r>
              <w:rPr>
                <w:sz w:val="22"/>
                <w:szCs w:val="22"/>
              </w:rPr>
              <w:t>8</w:t>
            </w:r>
          </w:p>
        </w:tc>
        <w:tc>
          <w:tcPr>
            <w:tcW w:w="1164" w:type="dxa"/>
            <w:tcBorders>
              <w:top w:val="triple" w:sz="4" w:space="0" w:color="auto"/>
              <w:left w:val="triple" w:sz="4" w:space="0" w:color="auto"/>
              <w:bottom w:val="triple" w:sz="4" w:space="0" w:color="auto"/>
              <w:right w:val="triple" w:sz="4" w:space="0" w:color="auto"/>
            </w:tcBorders>
            <w:shd w:val="clear" w:color="auto" w:fill="auto"/>
          </w:tcPr>
          <w:p w14:paraId="4446B680" w14:textId="1F0054D2" w:rsidR="00043951" w:rsidRPr="00406ABF" w:rsidRDefault="00043951" w:rsidP="00043951">
            <w:pPr>
              <w:spacing w:after="0" w:line="240" w:lineRule="auto"/>
              <w:jc w:val="center"/>
              <w:rPr>
                <w:sz w:val="22"/>
                <w:szCs w:val="22"/>
              </w:rPr>
            </w:pPr>
            <w:r>
              <w:rPr>
                <w:sz w:val="22"/>
                <w:szCs w:val="22"/>
              </w:rPr>
              <w:t>4</w:t>
            </w:r>
          </w:p>
        </w:tc>
      </w:tr>
      <w:tr w:rsidR="00406ABF" w:rsidRPr="00406ABF" w14:paraId="422893B4" w14:textId="77777777" w:rsidTr="000A0CD3">
        <w:trPr>
          <w:trHeight w:val="252"/>
        </w:trPr>
        <w:tc>
          <w:tcPr>
            <w:tcW w:w="1402" w:type="dxa"/>
            <w:vMerge w:val="restart"/>
            <w:tcBorders>
              <w:top w:val="triple" w:sz="4" w:space="0" w:color="auto"/>
              <w:left w:val="triple" w:sz="4" w:space="0" w:color="auto"/>
              <w:bottom w:val="triple" w:sz="4" w:space="0" w:color="auto"/>
              <w:right w:val="triple" w:sz="4" w:space="0" w:color="auto"/>
            </w:tcBorders>
            <w:shd w:val="clear" w:color="auto" w:fill="auto"/>
            <w:vAlign w:val="center"/>
          </w:tcPr>
          <w:p w14:paraId="34ABCF34" w14:textId="693FC6BC" w:rsidR="00406ABF" w:rsidRPr="00406ABF" w:rsidRDefault="0076625B" w:rsidP="0076625B">
            <w:pPr>
              <w:spacing w:after="0" w:line="240" w:lineRule="auto"/>
              <w:jc w:val="center"/>
              <w:rPr>
                <w:b/>
                <w:sz w:val="22"/>
                <w:szCs w:val="22"/>
              </w:rPr>
            </w:pPr>
            <w:r>
              <w:rPr>
                <w:b/>
                <w:sz w:val="22"/>
                <w:szCs w:val="22"/>
              </w:rPr>
              <w:t>2024-</w:t>
            </w:r>
            <w:r w:rsidR="00406ABF" w:rsidRPr="00406ABF">
              <w:rPr>
                <w:b/>
                <w:sz w:val="22"/>
                <w:szCs w:val="22"/>
              </w:rPr>
              <w:t>2025</w:t>
            </w:r>
          </w:p>
        </w:tc>
        <w:tc>
          <w:tcPr>
            <w:tcW w:w="1483" w:type="dxa"/>
            <w:tcBorders>
              <w:top w:val="triple" w:sz="4" w:space="0" w:color="auto"/>
              <w:left w:val="triple" w:sz="4" w:space="0" w:color="auto"/>
              <w:bottom w:val="triple" w:sz="4" w:space="0" w:color="auto"/>
              <w:right w:val="triple" w:sz="4" w:space="0" w:color="auto"/>
            </w:tcBorders>
            <w:shd w:val="clear" w:color="auto" w:fill="auto"/>
          </w:tcPr>
          <w:p w14:paraId="3E38DCAD" w14:textId="2A2F4E98" w:rsidR="00406ABF" w:rsidRPr="00406ABF" w:rsidRDefault="00406ABF" w:rsidP="00254B45">
            <w:pPr>
              <w:spacing w:after="0" w:line="240" w:lineRule="auto"/>
              <w:jc w:val="center"/>
              <w:rPr>
                <w:b/>
                <w:sz w:val="22"/>
                <w:szCs w:val="22"/>
              </w:rPr>
            </w:pPr>
            <w:r w:rsidRPr="00406ABF">
              <w:rPr>
                <w:sz w:val="22"/>
                <w:szCs w:val="22"/>
              </w:rPr>
              <w:t>Güz</w:t>
            </w:r>
          </w:p>
        </w:tc>
        <w:tc>
          <w:tcPr>
            <w:tcW w:w="2575" w:type="dxa"/>
            <w:tcBorders>
              <w:top w:val="triple" w:sz="4" w:space="0" w:color="auto"/>
              <w:left w:val="triple" w:sz="4" w:space="0" w:color="auto"/>
              <w:bottom w:val="triple" w:sz="4" w:space="0" w:color="auto"/>
              <w:right w:val="triple" w:sz="4" w:space="0" w:color="auto"/>
            </w:tcBorders>
            <w:shd w:val="clear" w:color="auto" w:fill="auto"/>
          </w:tcPr>
          <w:p w14:paraId="31674A7C" w14:textId="73E6E572" w:rsidR="00406ABF" w:rsidRPr="00406ABF" w:rsidRDefault="00406ABF" w:rsidP="00254B45">
            <w:pPr>
              <w:spacing w:after="0" w:line="240" w:lineRule="auto"/>
              <w:jc w:val="center"/>
              <w:rPr>
                <w:sz w:val="22"/>
                <w:szCs w:val="22"/>
              </w:rPr>
            </w:pPr>
            <w:r w:rsidRPr="00406ABF">
              <w:rPr>
                <w:sz w:val="22"/>
                <w:szCs w:val="22"/>
              </w:rPr>
              <w:t>Hemşireliğe Giriş</w:t>
            </w:r>
          </w:p>
        </w:tc>
        <w:tc>
          <w:tcPr>
            <w:tcW w:w="1108" w:type="dxa"/>
            <w:tcBorders>
              <w:top w:val="triple" w:sz="4" w:space="0" w:color="auto"/>
              <w:left w:val="triple" w:sz="4" w:space="0" w:color="auto"/>
              <w:bottom w:val="triple" w:sz="4" w:space="0" w:color="auto"/>
              <w:right w:val="triple" w:sz="4" w:space="0" w:color="auto"/>
            </w:tcBorders>
            <w:shd w:val="clear" w:color="auto" w:fill="auto"/>
          </w:tcPr>
          <w:p w14:paraId="62A137A2" w14:textId="7BFD4A82" w:rsidR="00406ABF" w:rsidRPr="00406ABF" w:rsidRDefault="00406ABF" w:rsidP="00254B45">
            <w:pPr>
              <w:spacing w:after="0" w:line="240" w:lineRule="auto"/>
              <w:jc w:val="center"/>
              <w:rPr>
                <w:sz w:val="22"/>
                <w:szCs w:val="22"/>
              </w:rPr>
            </w:pPr>
            <w:r w:rsidRPr="00406ABF">
              <w:rPr>
                <w:sz w:val="22"/>
                <w:szCs w:val="22"/>
              </w:rPr>
              <w:t>2</w:t>
            </w:r>
          </w:p>
        </w:tc>
        <w:tc>
          <w:tcPr>
            <w:tcW w:w="1182" w:type="dxa"/>
            <w:tcBorders>
              <w:top w:val="triple" w:sz="4" w:space="0" w:color="auto"/>
              <w:left w:val="triple" w:sz="4" w:space="0" w:color="auto"/>
              <w:bottom w:val="triple" w:sz="4" w:space="0" w:color="auto"/>
              <w:right w:val="triple" w:sz="4" w:space="0" w:color="auto"/>
            </w:tcBorders>
            <w:shd w:val="clear" w:color="auto" w:fill="auto"/>
          </w:tcPr>
          <w:p w14:paraId="5DE031B8" w14:textId="3F20666C" w:rsidR="00406ABF" w:rsidRPr="00406ABF" w:rsidRDefault="00406ABF" w:rsidP="00254B45">
            <w:pPr>
              <w:spacing w:after="0" w:line="240" w:lineRule="auto"/>
              <w:jc w:val="center"/>
              <w:rPr>
                <w:sz w:val="22"/>
                <w:szCs w:val="22"/>
              </w:rPr>
            </w:pPr>
            <w:r w:rsidRPr="00406ABF">
              <w:rPr>
                <w:sz w:val="22"/>
                <w:szCs w:val="22"/>
              </w:rPr>
              <w:t>-</w:t>
            </w:r>
          </w:p>
        </w:tc>
        <w:tc>
          <w:tcPr>
            <w:tcW w:w="1164" w:type="dxa"/>
            <w:tcBorders>
              <w:top w:val="triple" w:sz="4" w:space="0" w:color="auto"/>
              <w:left w:val="triple" w:sz="4" w:space="0" w:color="auto"/>
              <w:bottom w:val="triple" w:sz="4" w:space="0" w:color="auto"/>
              <w:right w:val="triple" w:sz="4" w:space="0" w:color="auto"/>
            </w:tcBorders>
            <w:shd w:val="clear" w:color="auto" w:fill="auto"/>
          </w:tcPr>
          <w:p w14:paraId="7CE040F3" w14:textId="52E14E4E" w:rsidR="00406ABF" w:rsidRPr="00406ABF" w:rsidRDefault="00406ABF" w:rsidP="00254B45">
            <w:pPr>
              <w:spacing w:after="0" w:line="240" w:lineRule="auto"/>
              <w:jc w:val="center"/>
              <w:rPr>
                <w:sz w:val="22"/>
                <w:szCs w:val="22"/>
              </w:rPr>
            </w:pPr>
            <w:r w:rsidRPr="00406ABF">
              <w:rPr>
                <w:sz w:val="22"/>
                <w:szCs w:val="22"/>
              </w:rPr>
              <w:t>184</w:t>
            </w:r>
          </w:p>
        </w:tc>
      </w:tr>
      <w:tr w:rsidR="00406ABF" w:rsidRPr="00406ABF" w14:paraId="2025D63B" w14:textId="77777777" w:rsidTr="000A0CD3">
        <w:trPr>
          <w:trHeight w:val="252"/>
        </w:trPr>
        <w:tc>
          <w:tcPr>
            <w:tcW w:w="1402" w:type="dxa"/>
            <w:vMerge/>
            <w:tcBorders>
              <w:top w:val="triple" w:sz="4" w:space="0" w:color="auto"/>
              <w:left w:val="triple" w:sz="4" w:space="0" w:color="auto"/>
              <w:bottom w:val="triple" w:sz="4" w:space="0" w:color="auto"/>
              <w:right w:val="triple" w:sz="4" w:space="0" w:color="auto"/>
            </w:tcBorders>
            <w:shd w:val="clear" w:color="auto" w:fill="auto"/>
          </w:tcPr>
          <w:p w14:paraId="29B729BF" w14:textId="77777777" w:rsidR="00406ABF" w:rsidRPr="00406ABF" w:rsidRDefault="00406ABF" w:rsidP="00254B45">
            <w:pPr>
              <w:spacing w:after="0" w:line="240" w:lineRule="auto"/>
              <w:rPr>
                <w:sz w:val="22"/>
                <w:szCs w:val="22"/>
              </w:rPr>
            </w:pPr>
          </w:p>
        </w:tc>
        <w:tc>
          <w:tcPr>
            <w:tcW w:w="1483" w:type="dxa"/>
            <w:tcBorders>
              <w:top w:val="triple" w:sz="4" w:space="0" w:color="auto"/>
              <w:left w:val="triple" w:sz="4" w:space="0" w:color="auto"/>
              <w:bottom w:val="triple" w:sz="4" w:space="0" w:color="auto"/>
              <w:right w:val="triple" w:sz="4" w:space="0" w:color="auto"/>
            </w:tcBorders>
            <w:shd w:val="clear" w:color="auto" w:fill="auto"/>
          </w:tcPr>
          <w:p w14:paraId="72C9578E" w14:textId="574EA0FD" w:rsidR="00406ABF" w:rsidRPr="00406ABF" w:rsidRDefault="00406ABF" w:rsidP="00254B45">
            <w:pPr>
              <w:spacing w:after="0" w:line="240" w:lineRule="auto"/>
              <w:jc w:val="center"/>
              <w:rPr>
                <w:b/>
                <w:sz w:val="22"/>
                <w:szCs w:val="22"/>
              </w:rPr>
            </w:pPr>
            <w:r w:rsidRPr="00406ABF">
              <w:rPr>
                <w:sz w:val="22"/>
                <w:szCs w:val="22"/>
              </w:rPr>
              <w:t>Güz</w:t>
            </w:r>
          </w:p>
        </w:tc>
        <w:tc>
          <w:tcPr>
            <w:tcW w:w="2575" w:type="dxa"/>
            <w:tcBorders>
              <w:top w:val="triple" w:sz="4" w:space="0" w:color="auto"/>
              <w:left w:val="triple" w:sz="4" w:space="0" w:color="auto"/>
              <w:bottom w:val="triple" w:sz="4" w:space="0" w:color="auto"/>
              <w:right w:val="triple" w:sz="4" w:space="0" w:color="auto"/>
            </w:tcBorders>
            <w:shd w:val="clear" w:color="auto" w:fill="auto"/>
          </w:tcPr>
          <w:p w14:paraId="3130D441" w14:textId="7E8300F8" w:rsidR="00406ABF" w:rsidRPr="00406ABF" w:rsidRDefault="00406ABF" w:rsidP="00254B45">
            <w:pPr>
              <w:spacing w:after="0" w:line="240" w:lineRule="auto"/>
              <w:jc w:val="center"/>
              <w:rPr>
                <w:sz w:val="22"/>
                <w:szCs w:val="22"/>
              </w:rPr>
            </w:pPr>
            <w:r w:rsidRPr="00406ABF">
              <w:rPr>
                <w:sz w:val="22"/>
                <w:szCs w:val="22"/>
              </w:rPr>
              <w:t>Introduction to Nursing</w:t>
            </w:r>
          </w:p>
        </w:tc>
        <w:tc>
          <w:tcPr>
            <w:tcW w:w="1108" w:type="dxa"/>
            <w:tcBorders>
              <w:top w:val="triple" w:sz="4" w:space="0" w:color="auto"/>
              <w:left w:val="triple" w:sz="4" w:space="0" w:color="auto"/>
              <w:bottom w:val="triple" w:sz="4" w:space="0" w:color="auto"/>
              <w:right w:val="triple" w:sz="4" w:space="0" w:color="auto"/>
            </w:tcBorders>
            <w:shd w:val="clear" w:color="auto" w:fill="auto"/>
          </w:tcPr>
          <w:p w14:paraId="394B8A38" w14:textId="02C91BFD" w:rsidR="00406ABF" w:rsidRPr="00406ABF" w:rsidRDefault="00406ABF" w:rsidP="00254B45">
            <w:pPr>
              <w:spacing w:after="0" w:line="240" w:lineRule="auto"/>
              <w:jc w:val="center"/>
              <w:rPr>
                <w:sz w:val="22"/>
                <w:szCs w:val="22"/>
              </w:rPr>
            </w:pPr>
            <w:r w:rsidRPr="00406ABF">
              <w:rPr>
                <w:sz w:val="22"/>
                <w:szCs w:val="22"/>
              </w:rPr>
              <w:t>2</w:t>
            </w:r>
          </w:p>
        </w:tc>
        <w:tc>
          <w:tcPr>
            <w:tcW w:w="1182" w:type="dxa"/>
            <w:tcBorders>
              <w:top w:val="triple" w:sz="4" w:space="0" w:color="auto"/>
              <w:left w:val="triple" w:sz="4" w:space="0" w:color="auto"/>
              <w:bottom w:val="triple" w:sz="4" w:space="0" w:color="auto"/>
              <w:right w:val="triple" w:sz="4" w:space="0" w:color="auto"/>
            </w:tcBorders>
            <w:shd w:val="clear" w:color="auto" w:fill="auto"/>
          </w:tcPr>
          <w:p w14:paraId="2202608F" w14:textId="78436FFB" w:rsidR="00406ABF" w:rsidRPr="00406ABF" w:rsidRDefault="00406ABF" w:rsidP="00254B45">
            <w:pPr>
              <w:spacing w:after="0" w:line="240" w:lineRule="auto"/>
              <w:jc w:val="center"/>
              <w:rPr>
                <w:sz w:val="22"/>
                <w:szCs w:val="22"/>
              </w:rPr>
            </w:pPr>
            <w:r w:rsidRPr="00406ABF">
              <w:rPr>
                <w:sz w:val="22"/>
                <w:szCs w:val="22"/>
              </w:rPr>
              <w:t>-</w:t>
            </w:r>
          </w:p>
        </w:tc>
        <w:tc>
          <w:tcPr>
            <w:tcW w:w="1164" w:type="dxa"/>
            <w:tcBorders>
              <w:top w:val="triple" w:sz="4" w:space="0" w:color="auto"/>
              <w:left w:val="triple" w:sz="4" w:space="0" w:color="auto"/>
              <w:bottom w:val="triple" w:sz="4" w:space="0" w:color="auto"/>
              <w:right w:val="triple" w:sz="4" w:space="0" w:color="auto"/>
            </w:tcBorders>
            <w:shd w:val="clear" w:color="auto" w:fill="auto"/>
          </w:tcPr>
          <w:p w14:paraId="503F1C19" w14:textId="3329CEF4" w:rsidR="00406ABF" w:rsidRPr="00406ABF" w:rsidRDefault="00406ABF" w:rsidP="00254B45">
            <w:pPr>
              <w:spacing w:after="0" w:line="240" w:lineRule="auto"/>
              <w:jc w:val="center"/>
              <w:rPr>
                <w:sz w:val="22"/>
                <w:szCs w:val="22"/>
              </w:rPr>
            </w:pPr>
            <w:r w:rsidRPr="00406ABF">
              <w:rPr>
                <w:sz w:val="22"/>
                <w:szCs w:val="22"/>
              </w:rPr>
              <w:t>108</w:t>
            </w:r>
          </w:p>
        </w:tc>
      </w:tr>
      <w:tr w:rsidR="00406ABF" w:rsidRPr="00406ABF" w14:paraId="1075CF63" w14:textId="77777777" w:rsidTr="000A0CD3">
        <w:trPr>
          <w:trHeight w:val="252"/>
        </w:trPr>
        <w:tc>
          <w:tcPr>
            <w:tcW w:w="1402" w:type="dxa"/>
            <w:vMerge/>
            <w:tcBorders>
              <w:top w:val="triple" w:sz="4" w:space="0" w:color="auto"/>
              <w:left w:val="triple" w:sz="4" w:space="0" w:color="auto"/>
              <w:bottom w:val="triple" w:sz="4" w:space="0" w:color="auto"/>
              <w:right w:val="triple" w:sz="4" w:space="0" w:color="auto"/>
            </w:tcBorders>
            <w:shd w:val="clear" w:color="auto" w:fill="auto"/>
          </w:tcPr>
          <w:p w14:paraId="66986588" w14:textId="77777777" w:rsidR="00406ABF" w:rsidRPr="00406ABF" w:rsidRDefault="00406ABF" w:rsidP="00254B45">
            <w:pPr>
              <w:spacing w:after="0" w:line="240" w:lineRule="auto"/>
              <w:rPr>
                <w:sz w:val="22"/>
                <w:szCs w:val="22"/>
              </w:rPr>
            </w:pPr>
          </w:p>
        </w:tc>
        <w:tc>
          <w:tcPr>
            <w:tcW w:w="1483" w:type="dxa"/>
            <w:tcBorders>
              <w:top w:val="triple" w:sz="4" w:space="0" w:color="auto"/>
              <w:left w:val="triple" w:sz="4" w:space="0" w:color="auto"/>
              <w:bottom w:val="triple" w:sz="4" w:space="0" w:color="auto"/>
              <w:right w:val="triple" w:sz="4" w:space="0" w:color="auto"/>
            </w:tcBorders>
            <w:shd w:val="clear" w:color="auto" w:fill="auto"/>
          </w:tcPr>
          <w:p w14:paraId="7F7BF2E9" w14:textId="03DAAF70" w:rsidR="00406ABF" w:rsidRPr="00406ABF" w:rsidRDefault="00406ABF" w:rsidP="00254B45">
            <w:pPr>
              <w:spacing w:after="0" w:line="240" w:lineRule="auto"/>
              <w:jc w:val="center"/>
              <w:rPr>
                <w:b/>
                <w:sz w:val="22"/>
                <w:szCs w:val="22"/>
              </w:rPr>
            </w:pPr>
            <w:r w:rsidRPr="00406ABF">
              <w:rPr>
                <w:sz w:val="22"/>
                <w:szCs w:val="22"/>
              </w:rPr>
              <w:t>Güz</w:t>
            </w:r>
          </w:p>
        </w:tc>
        <w:tc>
          <w:tcPr>
            <w:tcW w:w="2575" w:type="dxa"/>
            <w:tcBorders>
              <w:top w:val="triple" w:sz="4" w:space="0" w:color="auto"/>
              <w:left w:val="triple" w:sz="4" w:space="0" w:color="auto"/>
              <w:bottom w:val="triple" w:sz="4" w:space="0" w:color="auto"/>
              <w:right w:val="triple" w:sz="4" w:space="0" w:color="auto"/>
            </w:tcBorders>
            <w:shd w:val="clear" w:color="auto" w:fill="auto"/>
          </w:tcPr>
          <w:p w14:paraId="40075DAF" w14:textId="5BC3A2C0" w:rsidR="00406ABF" w:rsidRPr="00406ABF" w:rsidRDefault="00406ABF" w:rsidP="00254B45">
            <w:pPr>
              <w:spacing w:after="0" w:line="240" w:lineRule="auto"/>
              <w:jc w:val="center"/>
              <w:rPr>
                <w:sz w:val="22"/>
                <w:szCs w:val="22"/>
              </w:rPr>
            </w:pPr>
            <w:r w:rsidRPr="00406ABF">
              <w:rPr>
                <w:sz w:val="22"/>
                <w:szCs w:val="22"/>
              </w:rPr>
              <w:t>Patient Safety</w:t>
            </w:r>
          </w:p>
        </w:tc>
        <w:tc>
          <w:tcPr>
            <w:tcW w:w="1108" w:type="dxa"/>
            <w:tcBorders>
              <w:top w:val="triple" w:sz="4" w:space="0" w:color="auto"/>
              <w:left w:val="triple" w:sz="4" w:space="0" w:color="auto"/>
              <w:bottom w:val="triple" w:sz="4" w:space="0" w:color="auto"/>
              <w:right w:val="triple" w:sz="4" w:space="0" w:color="auto"/>
            </w:tcBorders>
            <w:shd w:val="clear" w:color="auto" w:fill="auto"/>
          </w:tcPr>
          <w:p w14:paraId="75A1D2BF" w14:textId="60BB688E" w:rsidR="00406ABF" w:rsidRPr="00406ABF" w:rsidRDefault="00406ABF" w:rsidP="00254B45">
            <w:pPr>
              <w:spacing w:after="0" w:line="240" w:lineRule="auto"/>
              <w:jc w:val="center"/>
              <w:rPr>
                <w:sz w:val="22"/>
                <w:szCs w:val="22"/>
              </w:rPr>
            </w:pPr>
            <w:r w:rsidRPr="00406ABF">
              <w:rPr>
                <w:sz w:val="22"/>
                <w:szCs w:val="22"/>
              </w:rPr>
              <w:t>2</w:t>
            </w:r>
          </w:p>
        </w:tc>
        <w:tc>
          <w:tcPr>
            <w:tcW w:w="1182" w:type="dxa"/>
            <w:tcBorders>
              <w:top w:val="triple" w:sz="4" w:space="0" w:color="auto"/>
              <w:left w:val="triple" w:sz="4" w:space="0" w:color="auto"/>
              <w:bottom w:val="triple" w:sz="4" w:space="0" w:color="auto"/>
              <w:right w:val="triple" w:sz="4" w:space="0" w:color="auto"/>
            </w:tcBorders>
            <w:shd w:val="clear" w:color="auto" w:fill="auto"/>
          </w:tcPr>
          <w:p w14:paraId="5C1ED0DC" w14:textId="10A70AB2" w:rsidR="00406ABF" w:rsidRPr="00406ABF" w:rsidRDefault="00406ABF" w:rsidP="00254B45">
            <w:pPr>
              <w:spacing w:after="0" w:line="240" w:lineRule="auto"/>
              <w:jc w:val="center"/>
              <w:rPr>
                <w:sz w:val="22"/>
                <w:szCs w:val="22"/>
              </w:rPr>
            </w:pPr>
            <w:r w:rsidRPr="00406ABF">
              <w:rPr>
                <w:sz w:val="22"/>
                <w:szCs w:val="22"/>
              </w:rPr>
              <w:t>-</w:t>
            </w:r>
          </w:p>
        </w:tc>
        <w:tc>
          <w:tcPr>
            <w:tcW w:w="1164" w:type="dxa"/>
            <w:tcBorders>
              <w:top w:val="triple" w:sz="4" w:space="0" w:color="auto"/>
              <w:left w:val="triple" w:sz="4" w:space="0" w:color="auto"/>
              <w:bottom w:val="triple" w:sz="4" w:space="0" w:color="auto"/>
              <w:right w:val="triple" w:sz="4" w:space="0" w:color="auto"/>
            </w:tcBorders>
            <w:shd w:val="clear" w:color="auto" w:fill="auto"/>
          </w:tcPr>
          <w:p w14:paraId="253F8248" w14:textId="5E3E2DD0" w:rsidR="00406ABF" w:rsidRPr="00406ABF" w:rsidRDefault="00406ABF" w:rsidP="00254B45">
            <w:pPr>
              <w:spacing w:after="0" w:line="240" w:lineRule="auto"/>
              <w:jc w:val="center"/>
              <w:rPr>
                <w:sz w:val="22"/>
                <w:szCs w:val="22"/>
              </w:rPr>
            </w:pPr>
            <w:r w:rsidRPr="00406ABF">
              <w:rPr>
                <w:sz w:val="22"/>
                <w:szCs w:val="22"/>
              </w:rPr>
              <w:t>111</w:t>
            </w:r>
          </w:p>
        </w:tc>
      </w:tr>
      <w:tr w:rsidR="00406ABF" w:rsidRPr="00406ABF" w14:paraId="531ECAA7" w14:textId="77777777" w:rsidTr="000A0CD3">
        <w:trPr>
          <w:trHeight w:val="252"/>
        </w:trPr>
        <w:tc>
          <w:tcPr>
            <w:tcW w:w="1402" w:type="dxa"/>
            <w:vMerge/>
            <w:tcBorders>
              <w:top w:val="triple" w:sz="4" w:space="0" w:color="auto"/>
              <w:left w:val="triple" w:sz="4" w:space="0" w:color="auto"/>
              <w:bottom w:val="triple" w:sz="4" w:space="0" w:color="auto"/>
              <w:right w:val="triple" w:sz="4" w:space="0" w:color="auto"/>
            </w:tcBorders>
            <w:shd w:val="clear" w:color="auto" w:fill="auto"/>
          </w:tcPr>
          <w:p w14:paraId="5A88437E" w14:textId="77777777" w:rsidR="00406ABF" w:rsidRPr="00406ABF" w:rsidRDefault="00406ABF" w:rsidP="00254B45">
            <w:pPr>
              <w:spacing w:after="0" w:line="240" w:lineRule="auto"/>
              <w:rPr>
                <w:sz w:val="22"/>
                <w:szCs w:val="22"/>
              </w:rPr>
            </w:pPr>
          </w:p>
        </w:tc>
        <w:tc>
          <w:tcPr>
            <w:tcW w:w="1483" w:type="dxa"/>
            <w:tcBorders>
              <w:top w:val="triple" w:sz="4" w:space="0" w:color="auto"/>
              <w:left w:val="triple" w:sz="4" w:space="0" w:color="auto"/>
              <w:bottom w:val="triple" w:sz="4" w:space="0" w:color="auto"/>
              <w:right w:val="triple" w:sz="4" w:space="0" w:color="auto"/>
            </w:tcBorders>
            <w:shd w:val="clear" w:color="auto" w:fill="auto"/>
          </w:tcPr>
          <w:p w14:paraId="38921995" w14:textId="5EBB5E16" w:rsidR="00406ABF" w:rsidRPr="00406ABF" w:rsidRDefault="00406ABF" w:rsidP="00254B45">
            <w:pPr>
              <w:spacing w:after="0" w:line="240" w:lineRule="auto"/>
              <w:jc w:val="center"/>
              <w:rPr>
                <w:sz w:val="22"/>
                <w:szCs w:val="22"/>
              </w:rPr>
            </w:pPr>
            <w:r w:rsidRPr="00406ABF">
              <w:rPr>
                <w:sz w:val="22"/>
                <w:szCs w:val="22"/>
              </w:rPr>
              <w:t>Güz</w:t>
            </w:r>
          </w:p>
        </w:tc>
        <w:tc>
          <w:tcPr>
            <w:tcW w:w="2575" w:type="dxa"/>
            <w:tcBorders>
              <w:top w:val="triple" w:sz="4" w:space="0" w:color="auto"/>
              <w:left w:val="triple" w:sz="4" w:space="0" w:color="auto"/>
              <w:bottom w:val="triple" w:sz="4" w:space="0" w:color="auto"/>
              <w:right w:val="triple" w:sz="4" w:space="0" w:color="auto"/>
            </w:tcBorders>
            <w:shd w:val="clear" w:color="auto" w:fill="auto"/>
          </w:tcPr>
          <w:p w14:paraId="57EC36AE" w14:textId="42364E4A" w:rsidR="00406ABF" w:rsidRPr="00406ABF" w:rsidRDefault="00406ABF" w:rsidP="00254B45">
            <w:pPr>
              <w:spacing w:after="0" w:line="240" w:lineRule="auto"/>
              <w:jc w:val="center"/>
              <w:rPr>
                <w:sz w:val="22"/>
                <w:szCs w:val="22"/>
              </w:rPr>
            </w:pPr>
            <w:r w:rsidRPr="00406ABF">
              <w:rPr>
                <w:sz w:val="22"/>
                <w:szCs w:val="22"/>
              </w:rPr>
              <w:t>Emergency and Intensive Care Nursing</w:t>
            </w:r>
          </w:p>
        </w:tc>
        <w:tc>
          <w:tcPr>
            <w:tcW w:w="1108" w:type="dxa"/>
            <w:tcBorders>
              <w:top w:val="triple" w:sz="4" w:space="0" w:color="auto"/>
              <w:left w:val="triple" w:sz="4" w:space="0" w:color="auto"/>
              <w:bottom w:val="triple" w:sz="4" w:space="0" w:color="auto"/>
              <w:right w:val="triple" w:sz="4" w:space="0" w:color="auto"/>
            </w:tcBorders>
            <w:shd w:val="clear" w:color="auto" w:fill="auto"/>
          </w:tcPr>
          <w:p w14:paraId="1BFA8AFA" w14:textId="22780A0A" w:rsidR="00406ABF" w:rsidRPr="00406ABF" w:rsidRDefault="00406ABF" w:rsidP="00254B45">
            <w:pPr>
              <w:spacing w:after="0" w:line="240" w:lineRule="auto"/>
              <w:jc w:val="center"/>
              <w:rPr>
                <w:sz w:val="22"/>
                <w:szCs w:val="22"/>
              </w:rPr>
            </w:pPr>
            <w:r w:rsidRPr="00406ABF">
              <w:rPr>
                <w:sz w:val="22"/>
                <w:szCs w:val="22"/>
              </w:rPr>
              <w:t>2</w:t>
            </w:r>
          </w:p>
        </w:tc>
        <w:tc>
          <w:tcPr>
            <w:tcW w:w="1182" w:type="dxa"/>
            <w:tcBorders>
              <w:top w:val="triple" w:sz="4" w:space="0" w:color="auto"/>
              <w:left w:val="triple" w:sz="4" w:space="0" w:color="auto"/>
              <w:bottom w:val="triple" w:sz="4" w:space="0" w:color="auto"/>
              <w:right w:val="triple" w:sz="4" w:space="0" w:color="auto"/>
            </w:tcBorders>
            <w:shd w:val="clear" w:color="auto" w:fill="auto"/>
          </w:tcPr>
          <w:p w14:paraId="75B26385" w14:textId="35108F6F" w:rsidR="00406ABF" w:rsidRPr="00406ABF" w:rsidRDefault="00406ABF" w:rsidP="00254B45">
            <w:pPr>
              <w:spacing w:after="0" w:line="240" w:lineRule="auto"/>
              <w:jc w:val="center"/>
              <w:rPr>
                <w:sz w:val="22"/>
                <w:szCs w:val="22"/>
              </w:rPr>
            </w:pPr>
            <w:r w:rsidRPr="00406ABF">
              <w:rPr>
                <w:sz w:val="22"/>
                <w:szCs w:val="22"/>
              </w:rPr>
              <w:t>-</w:t>
            </w:r>
          </w:p>
        </w:tc>
        <w:tc>
          <w:tcPr>
            <w:tcW w:w="1164" w:type="dxa"/>
            <w:tcBorders>
              <w:top w:val="triple" w:sz="4" w:space="0" w:color="auto"/>
              <w:left w:val="triple" w:sz="4" w:space="0" w:color="auto"/>
              <w:bottom w:val="triple" w:sz="4" w:space="0" w:color="auto"/>
              <w:right w:val="triple" w:sz="4" w:space="0" w:color="auto"/>
            </w:tcBorders>
            <w:shd w:val="clear" w:color="auto" w:fill="auto"/>
          </w:tcPr>
          <w:p w14:paraId="57A0E930" w14:textId="4D5C3A70" w:rsidR="00406ABF" w:rsidRPr="00406ABF" w:rsidRDefault="00406ABF" w:rsidP="00254B45">
            <w:pPr>
              <w:spacing w:after="0" w:line="240" w:lineRule="auto"/>
              <w:jc w:val="center"/>
              <w:rPr>
                <w:sz w:val="22"/>
                <w:szCs w:val="22"/>
              </w:rPr>
            </w:pPr>
            <w:r w:rsidRPr="00406ABF">
              <w:rPr>
                <w:sz w:val="22"/>
                <w:szCs w:val="22"/>
              </w:rPr>
              <w:t>115</w:t>
            </w:r>
          </w:p>
        </w:tc>
      </w:tr>
      <w:tr w:rsidR="00406ABF" w:rsidRPr="00406ABF" w14:paraId="77292652" w14:textId="77777777" w:rsidTr="000A0CD3">
        <w:trPr>
          <w:trHeight w:val="252"/>
        </w:trPr>
        <w:tc>
          <w:tcPr>
            <w:tcW w:w="1402" w:type="dxa"/>
            <w:vMerge/>
            <w:tcBorders>
              <w:top w:val="triple" w:sz="4" w:space="0" w:color="auto"/>
              <w:left w:val="triple" w:sz="4" w:space="0" w:color="auto"/>
              <w:bottom w:val="triple" w:sz="4" w:space="0" w:color="auto"/>
              <w:right w:val="triple" w:sz="4" w:space="0" w:color="auto"/>
            </w:tcBorders>
            <w:shd w:val="clear" w:color="auto" w:fill="auto"/>
          </w:tcPr>
          <w:p w14:paraId="764678FE" w14:textId="77777777" w:rsidR="00406ABF" w:rsidRPr="00406ABF" w:rsidRDefault="00406ABF" w:rsidP="00406ABF">
            <w:pPr>
              <w:spacing w:after="0" w:line="240" w:lineRule="auto"/>
              <w:rPr>
                <w:sz w:val="22"/>
                <w:szCs w:val="22"/>
              </w:rPr>
            </w:pPr>
          </w:p>
        </w:tc>
        <w:tc>
          <w:tcPr>
            <w:tcW w:w="1483" w:type="dxa"/>
            <w:tcBorders>
              <w:top w:val="triple" w:sz="4" w:space="0" w:color="auto"/>
              <w:left w:val="triple" w:sz="4" w:space="0" w:color="auto"/>
              <w:bottom w:val="triple" w:sz="4" w:space="0" w:color="auto"/>
              <w:right w:val="triple" w:sz="4" w:space="0" w:color="auto"/>
            </w:tcBorders>
            <w:shd w:val="clear" w:color="auto" w:fill="auto"/>
          </w:tcPr>
          <w:p w14:paraId="089C9466" w14:textId="3721A009" w:rsidR="00406ABF" w:rsidRPr="00406ABF" w:rsidRDefault="00406ABF" w:rsidP="00406ABF">
            <w:pPr>
              <w:spacing w:after="0" w:line="240" w:lineRule="auto"/>
              <w:jc w:val="center"/>
              <w:rPr>
                <w:b/>
                <w:sz w:val="22"/>
                <w:szCs w:val="22"/>
              </w:rPr>
            </w:pPr>
            <w:r w:rsidRPr="00406ABF">
              <w:rPr>
                <w:sz w:val="22"/>
                <w:szCs w:val="22"/>
              </w:rPr>
              <w:t>Bahar</w:t>
            </w:r>
          </w:p>
        </w:tc>
        <w:tc>
          <w:tcPr>
            <w:tcW w:w="2575" w:type="dxa"/>
            <w:tcBorders>
              <w:top w:val="triple" w:sz="4" w:space="0" w:color="auto"/>
              <w:left w:val="triple" w:sz="4" w:space="0" w:color="auto"/>
              <w:bottom w:val="triple" w:sz="4" w:space="0" w:color="auto"/>
              <w:right w:val="triple" w:sz="4" w:space="0" w:color="auto"/>
            </w:tcBorders>
            <w:shd w:val="clear" w:color="auto" w:fill="auto"/>
          </w:tcPr>
          <w:p w14:paraId="79F5C4B9" w14:textId="20055B81" w:rsidR="00406ABF" w:rsidRPr="00406ABF" w:rsidRDefault="00406ABF" w:rsidP="00406ABF">
            <w:pPr>
              <w:spacing w:after="0" w:line="240" w:lineRule="auto"/>
              <w:jc w:val="center"/>
              <w:rPr>
                <w:sz w:val="22"/>
                <w:szCs w:val="22"/>
              </w:rPr>
            </w:pPr>
            <w:r w:rsidRPr="00406ABF">
              <w:rPr>
                <w:sz w:val="22"/>
                <w:szCs w:val="22"/>
              </w:rPr>
              <w:t>Cerrahi Hastalıkları Hemşireliği</w:t>
            </w:r>
          </w:p>
        </w:tc>
        <w:tc>
          <w:tcPr>
            <w:tcW w:w="1108" w:type="dxa"/>
            <w:tcBorders>
              <w:top w:val="triple" w:sz="4" w:space="0" w:color="auto"/>
              <w:left w:val="triple" w:sz="4" w:space="0" w:color="auto"/>
              <w:bottom w:val="triple" w:sz="4" w:space="0" w:color="auto"/>
              <w:right w:val="triple" w:sz="4" w:space="0" w:color="auto"/>
            </w:tcBorders>
            <w:shd w:val="clear" w:color="auto" w:fill="auto"/>
          </w:tcPr>
          <w:p w14:paraId="6488EBD5" w14:textId="08941C5D" w:rsidR="00406ABF" w:rsidRPr="00406ABF" w:rsidRDefault="00406ABF" w:rsidP="00406ABF">
            <w:pPr>
              <w:spacing w:after="0" w:line="240" w:lineRule="auto"/>
              <w:jc w:val="center"/>
              <w:rPr>
                <w:sz w:val="22"/>
                <w:szCs w:val="22"/>
              </w:rPr>
            </w:pPr>
            <w:r w:rsidRPr="00406ABF">
              <w:rPr>
                <w:sz w:val="22"/>
                <w:szCs w:val="22"/>
              </w:rPr>
              <w:t>5</w:t>
            </w:r>
          </w:p>
        </w:tc>
        <w:tc>
          <w:tcPr>
            <w:tcW w:w="1182" w:type="dxa"/>
            <w:tcBorders>
              <w:top w:val="triple" w:sz="4" w:space="0" w:color="auto"/>
              <w:left w:val="triple" w:sz="4" w:space="0" w:color="auto"/>
              <w:bottom w:val="triple" w:sz="4" w:space="0" w:color="auto"/>
              <w:right w:val="triple" w:sz="4" w:space="0" w:color="auto"/>
            </w:tcBorders>
            <w:shd w:val="clear" w:color="auto" w:fill="auto"/>
          </w:tcPr>
          <w:p w14:paraId="73CC49AE" w14:textId="3510CD9D" w:rsidR="00406ABF" w:rsidRPr="00406ABF" w:rsidRDefault="00406ABF" w:rsidP="00406ABF">
            <w:pPr>
              <w:spacing w:after="0" w:line="240" w:lineRule="auto"/>
              <w:jc w:val="center"/>
              <w:rPr>
                <w:sz w:val="22"/>
                <w:szCs w:val="22"/>
              </w:rPr>
            </w:pPr>
            <w:r w:rsidRPr="00406ABF">
              <w:rPr>
                <w:sz w:val="22"/>
                <w:szCs w:val="22"/>
              </w:rPr>
              <w:t>16</w:t>
            </w:r>
          </w:p>
        </w:tc>
        <w:tc>
          <w:tcPr>
            <w:tcW w:w="1164" w:type="dxa"/>
            <w:tcBorders>
              <w:top w:val="triple" w:sz="4" w:space="0" w:color="auto"/>
              <w:left w:val="triple" w:sz="4" w:space="0" w:color="auto"/>
              <w:bottom w:val="triple" w:sz="4" w:space="0" w:color="auto"/>
              <w:right w:val="triple" w:sz="4" w:space="0" w:color="auto"/>
            </w:tcBorders>
            <w:shd w:val="clear" w:color="auto" w:fill="auto"/>
          </w:tcPr>
          <w:p w14:paraId="7F338959" w14:textId="2D599CE3" w:rsidR="00406ABF" w:rsidRPr="00406ABF" w:rsidRDefault="004878B7" w:rsidP="00406ABF">
            <w:pPr>
              <w:spacing w:after="0" w:line="240" w:lineRule="auto"/>
              <w:jc w:val="center"/>
              <w:rPr>
                <w:sz w:val="22"/>
                <w:szCs w:val="22"/>
              </w:rPr>
            </w:pPr>
            <w:r>
              <w:rPr>
                <w:sz w:val="22"/>
                <w:szCs w:val="22"/>
              </w:rPr>
              <w:t>147</w:t>
            </w:r>
          </w:p>
        </w:tc>
      </w:tr>
      <w:tr w:rsidR="00406ABF" w:rsidRPr="00406ABF" w14:paraId="28E81DE2" w14:textId="77777777" w:rsidTr="000A0CD3">
        <w:trPr>
          <w:trHeight w:val="252"/>
        </w:trPr>
        <w:tc>
          <w:tcPr>
            <w:tcW w:w="1402" w:type="dxa"/>
            <w:vMerge/>
            <w:tcBorders>
              <w:top w:val="triple" w:sz="4" w:space="0" w:color="auto"/>
              <w:left w:val="triple" w:sz="4" w:space="0" w:color="auto"/>
              <w:bottom w:val="triple" w:sz="4" w:space="0" w:color="auto"/>
              <w:right w:val="triple" w:sz="4" w:space="0" w:color="auto"/>
            </w:tcBorders>
            <w:shd w:val="clear" w:color="auto" w:fill="auto"/>
          </w:tcPr>
          <w:p w14:paraId="2168CF3D" w14:textId="77777777" w:rsidR="00406ABF" w:rsidRPr="00406ABF" w:rsidRDefault="00406ABF" w:rsidP="00406ABF">
            <w:pPr>
              <w:spacing w:after="0" w:line="240" w:lineRule="auto"/>
              <w:rPr>
                <w:sz w:val="22"/>
                <w:szCs w:val="22"/>
              </w:rPr>
            </w:pPr>
          </w:p>
        </w:tc>
        <w:tc>
          <w:tcPr>
            <w:tcW w:w="1483" w:type="dxa"/>
            <w:tcBorders>
              <w:top w:val="triple" w:sz="4" w:space="0" w:color="auto"/>
              <w:left w:val="triple" w:sz="4" w:space="0" w:color="auto"/>
              <w:bottom w:val="triple" w:sz="4" w:space="0" w:color="auto"/>
              <w:right w:val="triple" w:sz="4" w:space="0" w:color="auto"/>
            </w:tcBorders>
            <w:shd w:val="clear" w:color="auto" w:fill="auto"/>
          </w:tcPr>
          <w:p w14:paraId="4CE32C5A" w14:textId="05A644F9" w:rsidR="00406ABF" w:rsidRPr="00406ABF" w:rsidRDefault="00406ABF" w:rsidP="00406ABF">
            <w:pPr>
              <w:spacing w:after="0" w:line="240" w:lineRule="auto"/>
              <w:jc w:val="center"/>
              <w:rPr>
                <w:sz w:val="22"/>
                <w:szCs w:val="22"/>
              </w:rPr>
            </w:pPr>
            <w:r w:rsidRPr="00406ABF">
              <w:rPr>
                <w:sz w:val="22"/>
                <w:szCs w:val="22"/>
              </w:rPr>
              <w:t>Bahar</w:t>
            </w:r>
          </w:p>
        </w:tc>
        <w:tc>
          <w:tcPr>
            <w:tcW w:w="2575" w:type="dxa"/>
            <w:tcBorders>
              <w:top w:val="triple" w:sz="4" w:space="0" w:color="auto"/>
              <w:left w:val="triple" w:sz="4" w:space="0" w:color="auto"/>
              <w:bottom w:val="triple" w:sz="4" w:space="0" w:color="auto"/>
              <w:right w:val="triple" w:sz="4" w:space="0" w:color="auto"/>
            </w:tcBorders>
            <w:shd w:val="clear" w:color="auto" w:fill="auto"/>
          </w:tcPr>
          <w:p w14:paraId="422966B1" w14:textId="56B0ABB8" w:rsidR="00406ABF" w:rsidRPr="00406ABF" w:rsidRDefault="00406ABF" w:rsidP="00406ABF">
            <w:pPr>
              <w:spacing w:after="0" w:line="240" w:lineRule="auto"/>
              <w:jc w:val="center"/>
              <w:rPr>
                <w:sz w:val="22"/>
                <w:szCs w:val="22"/>
              </w:rPr>
            </w:pPr>
            <w:r w:rsidRPr="00406ABF">
              <w:rPr>
                <w:sz w:val="22"/>
                <w:szCs w:val="22"/>
              </w:rPr>
              <w:t>Surgical Nursing</w:t>
            </w:r>
          </w:p>
        </w:tc>
        <w:tc>
          <w:tcPr>
            <w:tcW w:w="1108" w:type="dxa"/>
            <w:tcBorders>
              <w:top w:val="triple" w:sz="4" w:space="0" w:color="auto"/>
              <w:left w:val="triple" w:sz="4" w:space="0" w:color="auto"/>
              <w:bottom w:val="triple" w:sz="4" w:space="0" w:color="auto"/>
              <w:right w:val="triple" w:sz="4" w:space="0" w:color="auto"/>
            </w:tcBorders>
            <w:shd w:val="clear" w:color="auto" w:fill="auto"/>
          </w:tcPr>
          <w:p w14:paraId="495560A7" w14:textId="52B89293" w:rsidR="00406ABF" w:rsidRPr="00406ABF" w:rsidRDefault="00406ABF" w:rsidP="00406ABF">
            <w:pPr>
              <w:spacing w:after="0" w:line="240" w:lineRule="auto"/>
              <w:jc w:val="center"/>
              <w:rPr>
                <w:sz w:val="22"/>
                <w:szCs w:val="22"/>
              </w:rPr>
            </w:pPr>
            <w:r w:rsidRPr="00406ABF">
              <w:rPr>
                <w:sz w:val="22"/>
                <w:szCs w:val="22"/>
              </w:rPr>
              <w:t>5</w:t>
            </w:r>
          </w:p>
        </w:tc>
        <w:tc>
          <w:tcPr>
            <w:tcW w:w="1182" w:type="dxa"/>
            <w:tcBorders>
              <w:top w:val="triple" w:sz="4" w:space="0" w:color="auto"/>
              <w:left w:val="triple" w:sz="4" w:space="0" w:color="auto"/>
              <w:bottom w:val="triple" w:sz="4" w:space="0" w:color="auto"/>
              <w:right w:val="triple" w:sz="4" w:space="0" w:color="auto"/>
            </w:tcBorders>
            <w:shd w:val="clear" w:color="auto" w:fill="auto"/>
          </w:tcPr>
          <w:p w14:paraId="6B69C407" w14:textId="0DDBFE5A" w:rsidR="00406ABF" w:rsidRPr="00406ABF" w:rsidRDefault="00406ABF" w:rsidP="00406ABF">
            <w:pPr>
              <w:spacing w:after="0" w:line="240" w:lineRule="auto"/>
              <w:jc w:val="center"/>
              <w:rPr>
                <w:sz w:val="22"/>
                <w:szCs w:val="22"/>
              </w:rPr>
            </w:pPr>
            <w:r w:rsidRPr="00406ABF">
              <w:rPr>
                <w:sz w:val="22"/>
                <w:szCs w:val="22"/>
              </w:rPr>
              <w:t>16</w:t>
            </w:r>
          </w:p>
        </w:tc>
        <w:tc>
          <w:tcPr>
            <w:tcW w:w="1164" w:type="dxa"/>
            <w:tcBorders>
              <w:top w:val="triple" w:sz="4" w:space="0" w:color="auto"/>
              <w:left w:val="triple" w:sz="4" w:space="0" w:color="auto"/>
              <w:bottom w:val="triple" w:sz="4" w:space="0" w:color="auto"/>
              <w:right w:val="triple" w:sz="4" w:space="0" w:color="auto"/>
            </w:tcBorders>
            <w:shd w:val="clear" w:color="auto" w:fill="auto"/>
          </w:tcPr>
          <w:p w14:paraId="539226D2" w14:textId="110C95AC" w:rsidR="00406ABF" w:rsidRPr="00406ABF" w:rsidRDefault="000A0CD3" w:rsidP="00406ABF">
            <w:pPr>
              <w:spacing w:after="0" w:line="240" w:lineRule="auto"/>
              <w:jc w:val="center"/>
              <w:rPr>
                <w:sz w:val="22"/>
                <w:szCs w:val="22"/>
              </w:rPr>
            </w:pPr>
            <w:r>
              <w:rPr>
                <w:sz w:val="22"/>
                <w:szCs w:val="22"/>
              </w:rPr>
              <w:t>80</w:t>
            </w:r>
          </w:p>
        </w:tc>
      </w:tr>
      <w:tr w:rsidR="00406ABF" w:rsidRPr="00406ABF" w14:paraId="4E19F259" w14:textId="77777777" w:rsidTr="000A0CD3">
        <w:trPr>
          <w:trHeight w:val="252"/>
        </w:trPr>
        <w:tc>
          <w:tcPr>
            <w:tcW w:w="1402" w:type="dxa"/>
            <w:vMerge/>
            <w:tcBorders>
              <w:top w:val="triple" w:sz="4" w:space="0" w:color="auto"/>
              <w:left w:val="triple" w:sz="4" w:space="0" w:color="auto"/>
              <w:bottom w:val="triple" w:sz="4" w:space="0" w:color="auto"/>
              <w:right w:val="triple" w:sz="4" w:space="0" w:color="auto"/>
            </w:tcBorders>
            <w:shd w:val="clear" w:color="auto" w:fill="auto"/>
          </w:tcPr>
          <w:p w14:paraId="6B2F92C9" w14:textId="77777777" w:rsidR="00406ABF" w:rsidRPr="00406ABF" w:rsidRDefault="00406ABF" w:rsidP="00406ABF">
            <w:pPr>
              <w:spacing w:after="0" w:line="240" w:lineRule="auto"/>
              <w:rPr>
                <w:sz w:val="22"/>
                <w:szCs w:val="22"/>
              </w:rPr>
            </w:pPr>
          </w:p>
        </w:tc>
        <w:tc>
          <w:tcPr>
            <w:tcW w:w="1483" w:type="dxa"/>
            <w:tcBorders>
              <w:top w:val="triple" w:sz="4" w:space="0" w:color="auto"/>
              <w:left w:val="triple" w:sz="4" w:space="0" w:color="auto"/>
              <w:bottom w:val="triple" w:sz="4" w:space="0" w:color="auto"/>
              <w:right w:val="triple" w:sz="4" w:space="0" w:color="auto"/>
            </w:tcBorders>
            <w:shd w:val="clear" w:color="auto" w:fill="auto"/>
          </w:tcPr>
          <w:p w14:paraId="1B1F2627" w14:textId="65B71CBD" w:rsidR="00406ABF" w:rsidRPr="00406ABF" w:rsidRDefault="00406ABF" w:rsidP="00406ABF">
            <w:pPr>
              <w:spacing w:after="0" w:line="240" w:lineRule="auto"/>
              <w:jc w:val="center"/>
              <w:rPr>
                <w:sz w:val="22"/>
                <w:szCs w:val="22"/>
              </w:rPr>
            </w:pPr>
            <w:r w:rsidRPr="00406ABF">
              <w:rPr>
                <w:sz w:val="22"/>
                <w:szCs w:val="22"/>
              </w:rPr>
              <w:t>Bahar</w:t>
            </w:r>
          </w:p>
        </w:tc>
        <w:tc>
          <w:tcPr>
            <w:tcW w:w="2575" w:type="dxa"/>
            <w:tcBorders>
              <w:top w:val="triple" w:sz="4" w:space="0" w:color="auto"/>
              <w:left w:val="triple" w:sz="4" w:space="0" w:color="auto"/>
              <w:bottom w:val="triple" w:sz="4" w:space="0" w:color="auto"/>
              <w:right w:val="triple" w:sz="4" w:space="0" w:color="auto"/>
            </w:tcBorders>
            <w:shd w:val="clear" w:color="auto" w:fill="auto"/>
          </w:tcPr>
          <w:p w14:paraId="150766D6" w14:textId="3CD66B3B" w:rsidR="00406ABF" w:rsidRPr="00406ABF" w:rsidRDefault="00406ABF" w:rsidP="00406ABF">
            <w:pPr>
              <w:spacing w:after="0" w:line="240" w:lineRule="auto"/>
              <w:jc w:val="center"/>
              <w:rPr>
                <w:sz w:val="22"/>
                <w:szCs w:val="22"/>
              </w:rPr>
            </w:pPr>
            <w:r w:rsidRPr="00406ABF">
              <w:rPr>
                <w:sz w:val="22"/>
                <w:szCs w:val="22"/>
              </w:rPr>
              <w:t>Professional Nursing</w:t>
            </w:r>
          </w:p>
        </w:tc>
        <w:tc>
          <w:tcPr>
            <w:tcW w:w="1108" w:type="dxa"/>
            <w:tcBorders>
              <w:top w:val="triple" w:sz="4" w:space="0" w:color="auto"/>
              <w:left w:val="triple" w:sz="4" w:space="0" w:color="auto"/>
              <w:bottom w:val="triple" w:sz="4" w:space="0" w:color="auto"/>
              <w:right w:val="triple" w:sz="4" w:space="0" w:color="auto"/>
            </w:tcBorders>
            <w:shd w:val="clear" w:color="auto" w:fill="auto"/>
          </w:tcPr>
          <w:p w14:paraId="5800C9DA" w14:textId="08DC97D8" w:rsidR="00406ABF" w:rsidRPr="00406ABF" w:rsidRDefault="00406ABF" w:rsidP="00406ABF">
            <w:pPr>
              <w:spacing w:after="0" w:line="240" w:lineRule="auto"/>
              <w:jc w:val="center"/>
              <w:rPr>
                <w:sz w:val="22"/>
                <w:szCs w:val="22"/>
              </w:rPr>
            </w:pPr>
            <w:r w:rsidRPr="00406ABF">
              <w:rPr>
                <w:sz w:val="22"/>
                <w:szCs w:val="22"/>
              </w:rPr>
              <w:t>2</w:t>
            </w:r>
          </w:p>
        </w:tc>
        <w:tc>
          <w:tcPr>
            <w:tcW w:w="1182" w:type="dxa"/>
            <w:tcBorders>
              <w:top w:val="triple" w:sz="4" w:space="0" w:color="auto"/>
              <w:left w:val="triple" w:sz="4" w:space="0" w:color="auto"/>
              <w:bottom w:val="triple" w:sz="4" w:space="0" w:color="auto"/>
              <w:right w:val="triple" w:sz="4" w:space="0" w:color="auto"/>
            </w:tcBorders>
            <w:shd w:val="clear" w:color="auto" w:fill="auto"/>
          </w:tcPr>
          <w:p w14:paraId="314C8D2F" w14:textId="11B9F20B" w:rsidR="00406ABF" w:rsidRPr="00406ABF" w:rsidRDefault="00406ABF" w:rsidP="00406ABF">
            <w:pPr>
              <w:spacing w:after="0" w:line="240" w:lineRule="auto"/>
              <w:jc w:val="center"/>
              <w:rPr>
                <w:sz w:val="22"/>
                <w:szCs w:val="22"/>
              </w:rPr>
            </w:pPr>
            <w:r w:rsidRPr="00406ABF">
              <w:rPr>
                <w:sz w:val="22"/>
                <w:szCs w:val="22"/>
              </w:rPr>
              <w:t>-</w:t>
            </w:r>
          </w:p>
        </w:tc>
        <w:tc>
          <w:tcPr>
            <w:tcW w:w="1164" w:type="dxa"/>
            <w:tcBorders>
              <w:top w:val="triple" w:sz="4" w:space="0" w:color="auto"/>
              <w:left w:val="triple" w:sz="4" w:space="0" w:color="auto"/>
              <w:bottom w:val="triple" w:sz="4" w:space="0" w:color="auto"/>
              <w:right w:val="triple" w:sz="4" w:space="0" w:color="auto"/>
            </w:tcBorders>
            <w:shd w:val="clear" w:color="auto" w:fill="auto"/>
          </w:tcPr>
          <w:p w14:paraId="60D10782" w14:textId="67CF930F" w:rsidR="00406ABF" w:rsidRPr="00406ABF" w:rsidRDefault="000A0CD3" w:rsidP="00406ABF">
            <w:pPr>
              <w:spacing w:after="0" w:line="240" w:lineRule="auto"/>
              <w:jc w:val="center"/>
              <w:rPr>
                <w:sz w:val="22"/>
                <w:szCs w:val="22"/>
              </w:rPr>
            </w:pPr>
            <w:r>
              <w:rPr>
                <w:sz w:val="22"/>
                <w:szCs w:val="22"/>
              </w:rPr>
              <w:t>63</w:t>
            </w:r>
          </w:p>
        </w:tc>
      </w:tr>
      <w:tr w:rsidR="00406ABF" w:rsidRPr="00406ABF" w14:paraId="2FB1B1B7" w14:textId="77777777" w:rsidTr="000A0CD3">
        <w:trPr>
          <w:trHeight w:val="252"/>
        </w:trPr>
        <w:tc>
          <w:tcPr>
            <w:tcW w:w="1402" w:type="dxa"/>
            <w:vMerge/>
            <w:tcBorders>
              <w:top w:val="triple" w:sz="4" w:space="0" w:color="auto"/>
              <w:left w:val="triple" w:sz="4" w:space="0" w:color="auto"/>
              <w:bottom w:val="triple" w:sz="4" w:space="0" w:color="auto"/>
              <w:right w:val="triple" w:sz="4" w:space="0" w:color="auto"/>
            </w:tcBorders>
            <w:shd w:val="clear" w:color="auto" w:fill="auto"/>
          </w:tcPr>
          <w:p w14:paraId="0C46BCF8" w14:textId="77777777" w:rsidR="00406ABF" w:rsidRPr="00406ABF" w:rsidRDefault="00406ABF" w:rsidP="00406ABF">
            <w:pPr>
              <w:spacing w:after="0" w:line="240" w:lineRule="auto"/>
              <w:rPr>
                <w:sz w:val="22"/>
                <w:szCs w:val="22"/>
              </w:rPr>
            </w:pPr>
          </w:p>
        </w:tc>
        <w:tc>
          <w:tcPr>
            <w:tcW w:w="1483" w:type="dxa"/>
            <w:tcBorders>
              <w:top w:val="triple" w:sz="4" w:space="0" w:color="auto"/>
              <w:left w:val="triple" w:sz="4" w:space="0" w:color="auto"/>
              <w:bottom w:val="triple" w:sz="4" w:space="0" w:color="auto"/>
              <w:right w:val="triple" w:sz="4" w:space="0" w:color="auto"/>
            </w:tcBorders>
            <w:shd w:val="clear" w:color="auto" w:fill="auto"/>
          </w:tcPr>
          <w:p w14:paraId="10CC2EBE" w14:textId="302A9A73" w:rsidR="00406ABF" w:rsidRPr="00406ABF" w:rsidRDefault="00406ABF" w:rsidP="00406ABF">
            <w:pPr>
              <w:spacing w:after="0" w:line="240" w:lineRule="auto"/>
              <w:jc w:val="center"/>
              <w:rPr>
                <w:sz w:val="22"/>
                <w:szCs w:val="22"/>
              </w:rPr>
            </w:pPr>
            <w:r w:rsidRPr="00406ABF">
              <w:rPr>
                <w:sz w:val="22"/>
                <w:szCs w:val="22"/>
              </w:rPr>
              <w:t xml:space="preserve">    Bahar</w:t>
            </w:r>
            <w:r w:rsidR="004F7BAB">
              <w:rPr>
                <w:sz w:val="22"/>
                <w:szCs w:val="22"/>
              </w:rPr>
              <w:t>*</w:t>
            </w:r>
          </w:p>
        </w:tc>
        <w:tc>
          <w:tcPr>
            <w:tcW w:w="2575" w:type="dxa"/>
            <w:tcBorders>
              <w:top w:val="triple" w:sz="4" w:space="0" w:color="auto"/>
              <w:left w:val="triple" w:sz="4" w:space="0" w:color="auto"/>
              <w:bottom w:val="triple" w:sz="4" w:space="0" w:color="auto"/>
              <w:right w:val="triple" w:sz="4" w:space="0" w:color="auto"/>
            </w:tcBorders>
            <w:shd w:val="clear" w:color="auto" w:fill="auto"/>
          </w:tcPr>
          <w:p w14:paraId="0429EECB" w14:textId="0CBF65B0" w:rsidR="00406ABF" w:rsidRPr="00406ABF" w:rsidRDefault="00406ABF" w:rsidP="00406ABF">
            <w:pPr>
              <w:spacing w:after="0" w:line="240" w:lineRule="auto"/>
              <w:jc w:val="center"/>
              <w:rPr>
                <w:sz w:val="22"/>
                <w:szCs w:val="22"/>
              </w:rPr>
            </w:pPr>
            <w:r w:rsidRPr="00406ABF">
              <w:rPr>
                <w:sz w:val="22"/>
                <w:szCs w:val="22"/>
              </w:rPr>
              <w:t>Intensive Care Nursing</w:t>
            </w:r>
          </w:p>
        </w:tc>
        <w:tc>
          <w:tcPr>
            <w:tcW w:w="1108" w:type="dxa"/>
            <w:tcBorders>
              <w:top w:val="triple" w:sz="4" w:space="0" w:color="auto"/>
              <w:left w:val="triple" w:sz="4" w:space="0" w:color="auto"/>
              <w:bottom w:val="triple" w:sz="4" w:space="0" w:color="auto"/>
              <w:right w:val="triple" w:sz="4" w:space="0" w:color="auto"/>
            </w:tcBorders>
            <w:shd w:val="clear" w:color="auto" w:fill="auto"/>
          </w:tcPr>
          <w:p w14:paraId="57BA84F6" w14:textId="25ACD44D" w:rsidR="00406ABF" w:rsidRPr="00406ABF" w:rsidRDefault="00406ABF" w:rsidP="00406ABF">
            <w:pPr>
              <w:spacing w:after="0" w:line="240" w:lineRule="auto"/>
              <w:jc w:val="center"/>
              <w:rPr>
                <w:sz w:val="22"/>
                <w:szCs w:val="22"/>
              </w:rPr>
            </w:pPr>
            <w:r w:rsidRPr="00406ABF">
              <w:rPr>
                <w:sz w:val="22"/>
                <w:szCs w:val="22"/>
              </w:rPr>
              <w:t>3</w:t>
            </w:r>
          </w:p>
        </w:tc>
        <w:tc>
          <w:tcPr>
            <w:tcW w:w="1182" w:type="dxa"/>
            <w:tcBorders>
              <w:top w:val="triple" w:sz="4" w:space="0" w:color="auto"/>
              <w:left w:val="triple" w:sz="4" w:space="0" w:color="auto"/>
              <w:bottom w:val="triple" w:sz="4" w:space="0" w:color="auto"/>
              <w:right w:val="triple" w:sz="4" w:space="0" w:color="auto"/>
            </w:tcBorders>
            <w:shd w:val="clear" w:color="auto" w:fill="auto"/>
          </w:tcPr>
          <w:p w14:paraId="298BB972" w14:textId="72594CC3" w:rsidR="00406ABF" w:rsidRPr="00406ABF" w:rsidRDefault="00406ABF" w:rsidP="00406ABF">
            <w:pPr>
              <w:spacing w:after="0" w:line="240" w:lineRule="auto"/>
              <w:jc w:val="center"/>
              <w:rPr>
                <w:sz w:val="22"/>
                <w:szCs w:val="22"/>
              </w:rPr>
            </w:pPr>
            <w:r w:rsidRPr="00406ABF">
              <w:rPr>
                <w:sz w:val="22"/>
                <w:szCs w:val="22"/>
              </w:rPr>
              <w:t>-</w:t>
            </w:r>
          </w:p>
        </w:tc>
        <w:tc>
          <w:tcPr>
            <w:tcW w:w="1164" w:type="dxa"/>
            <w:tcBorders>
              <w:top w:val="triple" w:sz="4" w:space="0" w:color="auto"/>
              <w:left w:val="triple" w:sz="4" w:space="0" w:color="auto"/>
              <w:bottom w:val="triple" w:sz="4" w:space="0" w:color="auto"/>
              <w:right w:val="triple" w:sz="4" w:space="0" w:color="auto"/>
            </w:tcBorders>
            <w:shd w:val="clear" w:color="auto" w:fill="auto"/>
          </w:tcPr>
          <w:p w14:paraId="7056095A" w14:textId="17C3DE63" w:rsidR="00406ABF" w:rsidRPr="00406ABF" w:rsidRDefault="000A0CD3" w:rsidP="00406ABF">
            <w:pPr>
              <w:spacing w:after="0" w:line="240" w:lineRule="auto"/>
              <w:jc w:val="center"/>
              <w:rPr>
                <w:sz w:val="22"/>
                <w:szCs w:val="22"/>
              </w:rPr>
            </w:pPr>
            <w:r>
              <w:rPr>
                <w:sz w:val="22"/>
                <w:szCs w:val="22"/>
              </w:rPr>
              <w:t>2</w:t>
            </w:r>
          </w:p>
        </w:tc>
      </w:tr>
      <w:tr w:rsidR="00406ABF" w:rsidRPr="00406ABF" w14:paraId="7B2E832F" w14:textId="77777777" w:rsidTr="000A0CD3">
        <w:trPr>
          <w:trHeight w:val="213"/>
        </w:trPr>
        <w:tc>
          <w:tcPr>
            <w:tcW w:w="8914" w:type="dxa"/>
            <w:gridSpan w:val="6"/>
            <w:tcBorders>
              <w:top w:val="triple" w:sz="4" w:space="0" w:color="auto"/>
              <w:left w:val="triple" w:sz="4" w:space="0" w:color="auto"/>
              <w:bottom w:val="triple" w:sz="4" w:space="0" w:color="auto"/>
              <w:right w:val="triple" w:sz="4" w:space="0" w:color="auto"/>
            </w:tcBorders>
            <w:shd w:val="clear" w:color="auto" w:fill="auto"/>
          </w:tcPr>
          <w:p w14:paraId="30D1C991" w14:textId="50F80A7F" w:rsidR="00406ABF" w:rsidRPr="00406ABF" w:rsidRDefault="00406ABF" w:rsidP="00406ABF">
            <w:pPr>
              <w:spacing w:after="0" w:line="240" w:lineRule="auto"/>
              <w:rPr>
                <w:b/>
                <w:sz w:val="22"/>
                <w:szCs w:val="22"/>
              </w:rPr>
            </w:pPr>
            <w:r w:rsidRPr="00406ABF">
              <w:rPr>
                <w:b/>
                <w:sz w:val="22"/>
                <w:szCs w:val="22"/>
              </w:rPr>
              <w:t>* İşaretli dersler, yüksek lisans dersleridir.</w:t>
            </w:r>
          </w:p>
        </w:tc>
      </w:tr>
    </w:tbl>
    <w:p w14:paraId="1D9043E0" w14:textId="62AE6EEE" w:rsidR="00CE4349" w:rsidRDefault="00CE4349" w:rsidP="00FD2203">
      <w:pPr>
        <w:tabs>
          <w:tab w:val="num" w:pos="360"/>
        </w:tabs>
        <w:spacing w:before="100" w:beforeAutospacing="1" w:after="100" w:afterAutospacing="1" w:line="360" w:lineRule="auto"/>
        <w:jc w:val="both"/>
        <w:rPr>
          <w:rFonts w:ascii="Calibri" w:hAnsi="Calibri" w:cs="Calibri"/>
          <w:b/>
          <w:sz w:val="22"/>
          <w:szCs w:val="22"/>
        </w:rPr>
      </w:pPr>
    </w:p>
    <w:sectPr w:rsidR="00CE4349" w:rsidSect="00FF40AC">
      <w:headerReference w:type="default" r:id="rId23"/>
      <w:pgSz w:w="11906" w:h="16838"/>
      <w:pgMar w:top="85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F2317" w14:textId="77777777" w:rsidR="00A21350" w:rsidRDefault="00A21350">
      <w:r>
        <w:separator/>
      </w:r>
    </w:p>
  </w:endnote>
  <w:endnote w:type="continuationSeparator" w:id="0">
    <w:p w14:paraId="75DC48D4" w14:textId="77777777" w:rsidR="00A21350" w:rsidRDefault="00A21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A2"/>
    <w:family w:val="swiss"/>
    <w:pitch w:val="variable"/>
    <w:sig w:usb0="A0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Times">
    <w:panose1 w:val="02020603050405020304"/>
    <w:charset w:val="A2"/>
    <w:family w:val="roman"/>
    <w:pitch w:val="variable"/>
    <w:sig w:usb0="E0002EFF" w:usb1="C000785B" w:usb2="00000009" w:usb3="00000000" w:csb0="000001FF" w:csb1="00000000"/>
  </w:font>
  <w:font w:name="PF Agora Sans Pro">
    <w:altName w:val="Arial"/>
    <w:panose1 w:val="00000000000000000000"/>
    <w:charset w:val="00"/>
    <w:family w:val="swiss"/>
    <w:notTrueType/>
    <w:pitch w:val="default"/>
    <w:sig w:usb0="00000003" w:usb1="00000000" w:usb2="00000000" w:usb3="00000000" w:csb0="00000001" w:csb1="00000000"/>
  </w:font>
  <w:font w:name="PF Agora Sans Pro Medium">
    <w:altName w:val="Arial"/>
    <w:panose1 w:val="00000000000000000000"/>
    <w:charset w:val="A2"/>
    <w:family w:val="swiss"/>
    <w:notTrueType/>
    <w:pitch w:val="default"/>
    <w:sig w:usb0="00000007" w:usb1="00000000" w:usb2="00000000" w:usb3="00000000" w:csb0="00000011" w:csb1="00000000"/>
  </w:font>
  <w:font w:name="URWPalladioL-Roma">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B57EC5" w14:textId="77777777" w:rsidR="00A21350" w:rsidRDefault="00A21350">
      <w:r>
        <w:separator/>
      </w:r>
    </w:p>
  </w:footnote>
  <w:footnote w:type="continuationSeparator" w:id="0">
    <w:p w14:paraId="47808DBC" w14:textId="77777777" w:rsidR="00A21350" w:rsidRDefault="00A2135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65016" w14:textId="640E94C2" w:rsidR="00D61F81" w:rsidRDefault="00D61F81" w:rsidP="00D61F81">
    <w:pPr>
      <w:pStyle w:val="stbilgi"/>
      <w:jc w:val="right"/>
      <w:rPr>
        <w:rFonts w:ascii="Calibri" w:hAnsi="Calibri" w:cs="Calibri"/>
        <w:color w:val="7F7F7F"/>
        <w:sz w:val="22"/>
        <w:szCs w:val="22"/>
      </w:rPr>
    </w:pPr>
    <w:r>
      <w:rPr>
        <w:rFonts w:ascii="Calibri" w:hAnsi="Calibri" w:cs="Calibri"/>
        <w:color w:val="7F7F7F"/>
        <w:sz w:val="22"/>
        <w:szCs w:val="22"/>
        <w:lang w:val="tr-TR"/>
      </w:rPr>
      <w:t xml:space="preserve">Güncelleme tarihi: </w:t>
    </w:r>
    <w:r w:rsidR="00062142">
      <w:rPr>
        <w:rFonts w:ascii="Calibri" w:hAnsi="Calibri" w:cs="Calibri"/>
        <w:color w:val="7F7F7F"/>
        <w:sz w:val="22"/>
        <w:szCs w:val="22"/>
        <w:lang w:val="tr-TR"/>
      </w:rPr>
      <w:fldChar w:fldCharType="begin"/>
    </w:r>
    <w:r w:rsidR="00062142">
      <w:rPr>
        <w:rFonts w:ascii="Calibri" w:hAnsi="Calibri" w:cs="Calibri"/>
        <w:color w:val="7F7F7F"/>
        <w:sz w:val="22"/>
        <w:szCs w:val="22"/>
        <w:lang w:val="tr-TR"/>
      </w:rPr>
      <w:instrText xml:space="preserve"> TIME \@ "d.MM.yyyy" </w:instrText>
    </w:r>
    <w:r w:rsidR="00062142">
      <w:rPr>
        <w:rFonts w:ascii="Calibri" w:hAnsi="Calibri" w:cs="Calibri"/>
        <w:color w:val="7F7F7F"/>
        <w:sz w:val="22"/>
        <w:szCs w:val="22"/>
        <w:lang w:val="tr-TR"/>
      </w:rPr>
      <w:fldChar w:fldCharType="separate"/>
    </w:r>
    <w:r w:rsidR="00FB2DD7">
      <w:rPr>
        <w:rFonts w:ascii="Calibri" w:hAnsi="Calibri" w:cs="Calibri"/>
        <w:noProof/>
        <w:color w:val="7F7F7F"/>
        <w:sz w:val="22"/>
        <w:szCs w:val="22"/>
        <w:lang w:val="tr-TR"/>
      </w:rPr>
      <w:t>1.07.2026</w:t>
    </w:r>
    <w:r w:rsidR="00062142">
      <w:rPr>
        <w:rFonts w:ascii="Calibri" w:hAnsi="Calibri" w:cs="Calibri"/>
        <w:color w:val="7F7F7F"/>
        <w:sz w:val="22"/>
        <w:szCs w:val="22"/>
        <w:lang w:val="tr-TR"/>
      </w:rPr>
      <w:fldChar w:fldCharType="end"/>
    </w:r>
  </w:p>
  <w:p w14:paraId="196B12B1" w14:textId="77777777" w:rsidR="00282121" w:rsidRDefault="0028212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3234A"/>
    <w:multiLevelType w:val="multilevel"/>
    <w:tmpl w:val="2834D1A2"/>
    <w:lvl w:ilvl="0">
      <w:start w:val="11"/>
      <w:numFmt w:val="decimal"/>
      <w:lvlText w:val="%1."/>
      <w:lvlJc w:val="left"/>
      <w:pPr>
        <w:ind w:left="480" w:hanging="480"/>
      </w:pPr>
      <w:rPr>
        <w:rFonts w:hint="default"/>
        <w:b/>
      </w:rPr>
    </w:lvl>
    <w:lvl w:ilvl="1">
      <w:start w:val="1"/>
      <w:numFmt w:val="decimal"/>
      <w:lvlText w:val="%1.%2."/>
      <w:lvlJc w:val="left"/>
      <w:pPr>
        <w:ind w:left="1200" w:hanging="48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15:restartNumberingAfterBreak="0">
    <w:nsid w:val="08E55CBE"/>
    <w:multiLevelType w:val="hybridMultilevel"/>
    <w:tmpl w:val="9148D9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3B1158"/>
    <w:multiLevelType w:val="multilevel"/>
    <w:tmpl w:val="5FCEC6D6"/>
    <w:lvl w:ilvl="0">
      <w:start w:val="8"/>
      <w:numFmt w:val="decimal"/>
      <w:lvlText w:val="%1."/>
      <w:lvlJc w:val="left"/>
      <w:pPr>
        <w:ind w:left="360" w:hanging="360"/>
      </w:pPr>
      <w:rPr>
        <w:rFonts w:hint="default"/>
        <w:b/>
      </w:rPr>
    </w:lvl>
    <w:lvl w:ilvl="1">
      <w:start w:val="1"/>
      <w:numFmt w:val="decimal"/>
      <w:lvlText w:val="%1.%2."/>
      <w:lvlJc w:val="left"/>
      <w:pPr>
        <w:ind w:left="7590" w:hanging="360"/>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0FD35184"/>
    <w:multiLevelType w:val="hybridMultilevel"/>
    <w:tmpl w:val="1D2208C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452D7B"/>
    <w:multiLevelType w:val="multilevel"/>
    <w:tmpl w:val="C1569A08"/>
    <w:lvl w:ilvl="0">
      <w:start w:val="1"/>
      <w:numFmt w:val="decimal"/>
      <w:lvlText w:val="%1."/>
      <w:lvlJc w:val="left"/>
      <w:pPr>
        <w:ind w:left="720" w:hanging="360"/>
      </w:pPr>
      <w:rPr>
        <w:rFonts w:ascii="Times New Roman" w:eastAsia="Times New Roman" w:hAnsi="Times New Roman" w:cs="Times New Roman"/>
        <w:b w:val="0"/>
      </w:rPr>
    </w:lvl>
    <w:lvl w:ilvl="1">
      <w:start w:val="2"/>
      <w:numFmt w:val="decimal"/>
      <w:isLgl/>
      <w:lvlText w:val="%1.%2."/>
      <w:lvlJc w:val="left"/>
      <w:pPr>
        <w:ind w:left="780" w:hanging="42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8024764"/>
    <w:multiLevelType w:val="multilevel"/>
    <w:tmpl w:val="AC301BE8"/>
    <w:lvl w:ilvl="0">
      <w:start w:val="7"/>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FA47BC0"/>
    <w:multiLevelType w:val="hybridMultilevel"/>
    <w:tmpl w:val="C0667A6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FD15709"/>
    <w:multiLevelType w:val="hybridMultilevel"/>
    <w:tmpl w:val="A384814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49B4D00"/>
    <w:multiLevelType w:val="multilevel"/>
    <w:tmpl w:val="9A8C92AA"/>
    <w:lvl w:ilvl="0">
      <w:start w:val="7"/>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BC3EB5"/>
    <w:multiLevelType w:val="multilevel"/>
    <w:tmpl w:val="FDDCA75A"/>
    <w:lvl w:ilvl="0">
      <w:start w:val="1"/>
      <w:numFmt w:val="decimal"/>
      <w:lvlText w:val="%1."/>
      <w:lvlJc w:val="left"/>
      <w:pPr>
        <w:ind w:left="720" w:hanging="360"/>
      </w:pPr>
      <w:rPr>
        <w:rFonts w:hint="default"/>
        <w:b w:val="0"/>
      </w:rPr>
    </w:lvl>
    <w:lvl w:ilvl="1">
      <w:start w:val="7"/>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0" w15:restartNumberingAfterBreak="0">
    <w:nsid w:val="441D4AF8"/>
    <w:multiLevelType w:val="hybridMultilevel"/>
    <w:tmpl w:val="127C6F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4D3031B"/>
    <w:multiLevelType w:val="multilevel"/>
    <w:tmpl w:val="6518D50C"/>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5B2127A"/>
    <w:multiLevelType w:val="multilevel"/>
    <w:tmpl w:val="8DA476DE"/>
    <w:lvl w:ilvl="0">
      <w:start w:val="7"/>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3"/>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5EA5F42"/>
    <w:multiLevelType w:val="hybridMultilevel"/>
    <w:tmpl w:val="5036B8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6514BCD"/>
    <w:multiLevelType w:val="hybridMultilevel"/>
    <w:tmpl w:val="30A6A182"/>
    <w:lvl w:ilvl="0" w:tplc="753E3E38">
      <w:start w:val="1"/>
      <w:numFmt w:val="decimal"/>
      <w:lvlText w:val="%1."/>
      <w:lvlJc w:val="left"/>
      <w:pPr>
        <w:ind w:left="1440" w:hanging="360"/>
      </w:pPr>
      <w:rPr>
        <w:rFonts w:ascii="Times New Roman" w:eastAsiaTheme="minorHAnsi" w:hAnsi="Times New Roman" w:cs="Times New Roman"/>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5" w15:restartNumberingAfterBreak="0">
    <w:nsid w:val="4E054A88"/>
    <w:multiLevelType w:val="hybridMultilevel"/>
    <w:tmpl w:val="A336DE7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4016B21"/>
    <w:multiLevelType w:val="hybridMultilevel"/>
    <w:tmpl w:val="1F22D138"/>
    <w:lvl w:ilvl="0" w:tplc="C974E484">
      <w:start w:val="1"/>
      <w:numFmt w:val="decimal"/>
      <w:lvlText w:val="%1."/>
      <w:lvlJc w:val="left"/>
      <w:pPr>
        <w:ind w:left="780" w:hanging="360"/>
      </w:pPr>
      <w:rPr>
        <w:b w:val="0"/>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7" w15:restartNumberingAfterBreak="0">
    <w:nsid w:val="56221FAE"/>
    <w:multiLevelType w:val="multilevel"/>
    <w:tmpl w:val="03120A52"/>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CF86ED2"/>
    <w:multiLevelType w:val="hybridMultilevel"/>
    <w:tmpl w:val="850CA8F0"/>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6B734B5"/>
    <w:multiLevelType w:val="hybridMultilevel"/>
    <w:tmpl w:val="18D4E0E8"/>
    <w:lvl w:ilvl="0" w:tplc="DEAAD88A">
      <w:start w:val="1"/>
      <w:numFmt w:val="decimal"/>
      <w:lvlText w:val="%1."/>
      <w:lvlJc w:val="left"/>
      <w:pPr>
        <w:ind w:left="720" w:hanging="360"/>
      </w:pPr>
      <w:rPr>
        <w:rFonts w:ascii="Times New Roman" w:hAnsi="Times New Roman" w:cs="Times New Roman" w:hint="default"/>
        <w:b w:val="0"/>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6F4920B5"/>
    <w:multiLevelType w:val="multilevel"/>
    <w:tmpl w:val="4820708E"/>
    <w:lvl w:ilvl="0">
      <w:start w:val="7"/>
      <w:numFmt w:val="decimal"/>
      <w:lvlText w:val="%1."/>
      <w:lvlJc w:val="left"/>
      <w:pPr>
        <w:ind w:left="540" w:hanging="540"/>
      </w:pPr>
      <w:rPr>
        <w:rFonts w:hint="default"/>
      </w:rPr>
    </w:lvl>
    <w:lvl w:ilvl="1">
      <w:start w:val="7"/>
      <w:numFmt w:val="decimal"/>
      <w:lvlText w:val="%1.%2."/>
      <w:lvlJc w:val="left"/>
      <w:pPr>
        <w:ind w:left="900" w:hanging="54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20211AB"/>
    <w:multiLevelType w:val="hybridMultilevel"/>
    <w:tmpl w:val="296219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76296429"/>
    <w:multiLevelType w:val="hybridMultilevel"/>
    <w:tmpl w:val="F8FA24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6503A90"/>
    <w:multiLevelType w:val="hybridMultilevel"/>
    <w:tmpl w:val="C534186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2"/>
  </w:num>
  <w:num w:numId="2">
    <w:abstractNumId w:val="13"/>
  </w:num>
  <w:num w:numId="3">
    <w:abstractNumId w:val="16"/>
  </w:num>
  <w:num w:numId="4">
    <w:abstractNumId w:val="10"/>
  </w:num>
  <w:num w:numId="5">
    <w:abstractNumId w:val="14"/>
  </w:num>
  <w:num w:numId="6">
    <w:abstractNumId w:val="11"/>
  </w:num>
  <w:num w:numId="7">
    <w:abstractNumId w:val="12"/>
  </w:num>
  <w:num w:numId="8">
    <w:abstractNumId w:val="4"/>
  </w:num>
  <w:num w:numId="9">
    <w:abstractNumId w:val="5"/>
  </w:num>
  <w:num w:numId="10">
    <w:abstractNumId w:val="1"/>
  </w:num>
  <w:num w:numId="11">
    <w:abstractNumId w:val="9"/>
  </w:num>
  <w:num w:numId="12">
    <w:abstractNumId w:val="19"/>
  </w:num>
  <w:num w:numId="13">
    <w:abstractNumId w:val="3"/>
  </w:num>
  <w:num w:numId="14">
    <w:abstractNumId w:val="6"/>
  </w:num>
  <w:num w:numId="15">
    <w:abstractNumId w:val="15"/>
  </w:num>
  <w:num w:numId="16">
    <w:abstractNumId w:val="20"/>
  </w:num>
  <w:num w:numId="17">
    <w:abstractNumId w:val="18"/>
  </w:num>
  <w:num w:numId="18">
    <w:abstractNumId w:val="7"/>
  </w:num>
  <w:num w:numId="19">
    <w:abstractNumId w:val="2"/>
  </w:num>
  <w:num w:numId="20">
    <w:abstractNumId w:val="17"/>
  </w:num>
  <w:num w:numId="21">
    <w:abstractNumId w:val="21"/>
  </w:num>
  <w:num w:numId="22">
    <w:abstractNumId w:val="23"/>
  </w:num>
  <w:num w:numId="23">
    <w:abstractNumId w:val="0"/>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proofState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189"/>
    <w:rsid w:val="00000741"/>
    <w:rsid w:val="00011677"/>
    <w:rsid w:val="000156AD"/>
    <w:rsid w:val="00016DD1"/>
    <w:rsid w:val="000320E0"/>
    <w:rsid w:val="000323AD"/>
    <w:rsid w:val="00042DEB"/>
    <w:rsid w:val="00043951"/>
    <w:rsid w:val="000526F2"/>
    <w:rsid w:val="00061AB6"/>
    <w:rsid w:val="00062142"/>
    <w:rsid w:val="00066FCF"/>
    <w:rsid w:val="00071510"/>
    <w:rsid w:val="000979C1"/>
    <w:rsid w:val="000A0CD3"/>
    <w:rsid w:val="000C1FDF"/>
    <w:rsid w:val="000C55E4"/>
    <w:rsid w:val="000E2DF7"/>
    <w:rsid w:val="000F0BF5"/>
    <w:rsid w:val="000F4B17"/>
    <w:rsid w:val="000F5419"/>
    <w:rsid w:val="000F5E5C"/>
    <w:rsid w:val="00101A64"/>
    <w:rsid w:val="00106122"/>
    <w:rsid w:val="00134146"/>
    <w:rsid w:val="0013514D"/>
    <w:rsid w:val="0013613B"/>
    <w:rsid w:val="00150BC2"/>
    <w:rsid w:val="00153557"/>
    <w:rsid w:val="00167C00"/>
    <w:rsid w:val="0017580A"/>
    <w:rsid w:val="00186524"/>
    <w:rsid w:val="001A0FD9"/>
    <w:rsid w:val="001B1737"/>
    <w:rsid w:val="001B6827"/>
    <w:rsid w:val="001E6206"/>
    <w:rsid w:val="0020061E"/>
    <w:rsid w:val="00207984"/>
    <w:rsid w:val="00213877"/>
    <w:rsid w:val="00233E12"/>
    <w:rsid w:val="002452DD"/>
    <w:rsid w:val="00246688"/>
    <w:rsid w:val="00246A2D"/>
    <w:rsid w:val="00254B45"/>
    <w:rsid w:val="00265FB0"/>
    <w:rsid w:val="00273F0D"/>
    <w:rsid w:val="00282121"/>
    <w:rsid w:val="0028245C"/>
    <w:rsid w:val="002940A4"/>
    <w:rsid w:val="002959E2"/>
    <w:rsid w:val="002A02C1"/>
    <w:rsid w:val="002A264C"/>
    <w:rsid w:val="002C3F5D"/>
    <w:rsid w:val="002E3605"/>
    <w:rsid w:val="002E71E1"/>
    <w:rsid w:val="002F0EE3"/>
    <w:rsid w:val="002F34DB"/>
    <w:rsid w:val="00307720"/>
    <w:rsid w:val="00321891"/>
    <w:rsid w:val="00333363"/>
    <w:rsid w:val="003508C4"/>
    <w:rsid w:val="00350FC6"/>
    <w:rsid w:val="00351B97"/>
    <w:rsid w:val="00357060"/>
    <w:rsid w:val="003708FB"/>
    <w:rsid w:val="00373FDE"/>
    <w:rsid w:val="00381A9F"/>
    <w:rsid w:val="0039328D"/>
    <w:rsid w:val="003A4D07"/>
    <w:rsid w:val="003B0F6B"/>
    <w:rsid w:val="003D00FD"/>
    <w:rsid w:val="003D539B"/>
    <w:rsid w:val="003E3C4A"/>
    <w:rsid w:val="003E4195"/>
    <w:rsid w:val="003E7EBB"/>
    <w:rsid w:val="00402FF6"/>
    <w:rsid w:val="00406ABF"/>
    <w:rsid w:val="0041574F"/>
    <w:rsid w:val="00425601"/>
    <w:rsid w:val="00436CD5"/>
    <w:rsid w:val="0044027A"/>
    <w:rsid w:val="00445C05"/>
    <w:rsid w:val="004643FD"/>
    <w:rsid w:val="00471665"/>
    <w:rsid w:val="004753CA"/>
    <w:rsid w:val="004810E4"/>
    <w:rsid w:val="004878B7"/>
    <w:rsid w:val="00494302"/>
    <w:rsid w:val="00496590"/>
    <w:rsid w:val="004A1181"/>
    <w:rsid w:val="004A6EDA"/>
    <w:rsid w:val="004B04F1"/>
    <w:rsid w:val="004D4BE9"/>
    <w:rsid w:val="004E0CF7"/>
    <w:rsid w:val="004E5D39"/>
    <w:rsid w:val="004F46CD"/>
    <w:rsid w:val="004F7BAB"/>
    <w:rsid w:val="00511E4E"/>
    <w:rsid w:val="00533BA7"/>
    <w:rsid w:val="005417BB"/>
    <w:rsid w:val="005624AA"/>
    <w:rsid w:val="0056325D"/>
    <w:rsid w:val="005660D8"/>
    <w:rsid w:val="0057172A"/>
    <w:rsid w:val="00573C57"/>
    <w:rsid w:val="00581BAE"/>
    <w:rsid w:val="005847CD"/>
    <w:rsid w:val="00586FF5"/>
    <w:rsid w:val="005A5983"/>
    <w:rsid w:val="005A772F"/>
    <w:rsid w:val="005B2ADB"/>
    <w:rsid w:val="005B6E60"/>
    <w:rsid w:val="005C5ECE"/>
    <w:rsid w:val="005D12CA"/>
    <w:rsid w:val="005D277B"/>
    <w:rsid w:val="005D35CC"/>
    <w:rsid w:val="005D56CA"/>
    <w:rsid w:val="005D7A4A"/>
    <w:rsid w:val="005E097F"/>
    <w:rsid w:val="005E3E4B"/>
    <w:rsid w:val="00622E99"/>
    <w:rsid w:val="006362FF"/>
    <w:rsid w:val="006455CF"/>
    <w:rsid w:val="00657219"/>
    <w:rsid w:val="00660132"/>
    <w:rsid w:val="0066296D"/>
    <w:rsid w:val="006634A2"/>
    <w:rsid w:val="00674F04"/>
    <w:rsid w:val="00685506"/>
    <w:rsid w:val="0069436C"/>
    <w:rsid w:val="006B1037"/>
    <w:rsid w:val="006E7F07"/>
    <w:rsid w:val="006F456A"/>
    <w:rsid w:val="0073316E"/>
    <w:rsid w:val="00735AE4"/>
    <w:rsid w:val="00740D9C"/>
    <w:rsid w:val="007436C9"/>
    <w:rsid w:val="007649A6"/>
    <w:rsid w:val="0076625B"/>
    <w:rsid w:val="007666F6"/>
    <w:rsid w:val="00770E86"/>
    <w:rsid w:val="00773DD9"/>
    <w:rsid w:val="00780FFA"/>
    <w:rsid w:val="007A0213"/>
    <w:rsid w:val="007C31F8"/>
    <w:rsid w:val="007C514F"/>
    <w:rsid w:val="007C7A94"/>
    <w:rsid w:val="007D60A3"/>
    <w:rsid w:val="007F0A5F"/>
    <w:rsid w:val="007F5AD3"/>
    <w:rsid w:val="007F6189"/>
    <w:rsid w:val="007F624D"/>
    <w:rsid w:val="00801C03"/>
    <w:rsid w:val="008069C3"/>
    <w:rsid w:val="00815251"/>
    <w:rsid w:val="00816292"/>
    <w:rsid w:val="00851751"/>
    <w:rsid w:val="008524ED"/>
    <w:rsid w:val="008552B0"/>
    <w:rsid w:val="00855F13"/>
    <w:rsid w:val="008A1EA1"/>
    <w:rsid w:val="008A1F99"/>
    <w:rsid w:val="008C7DE2"/>
    <w:rsid w:val="008D6742"/>
    <w:rsid w:val="008F04B0"/>
    <w:rsid w:val="00914102"/>
    <w:rsid w:val="0092257B"/>
    <w:rsid w:val="009244E7"/>
    <w:rsid w:val="0092456E"/>
    <w:rsid w:val="00947FF4"/>
    <w:rsid w:val="00950122"/>
    <w:rsid w:val="009539A1"/>
    <w:rsid w:val="00957C0E"/>
    <w:rsid w:val="009748B9"/>
    <w:rsid w:val="00984A85"/>
    <w:rsid w:val="00997168"/>
    <w:rsid w:val="009A1BFA"/>
    <w:rsid w:val="009B04A1"/>
    <w:rsid w:val="009D0B35"/>
    <w:rsid w:val="009E1728"/>
    <w:rsid w:val="00A013D2"/>
    <w:rsid w:val="00A2089E"/>
    <w:rsid w:val="00A21350"/>
    <w:rsid w:val="00A25A08"/>
    <w:rsid w:val="00A3328E"/>
    <w:rsid w:val="00A36053"/>
    <w:rsid w:val="00A402B4"/>
    <w:rsid w:val="00A433A1"/>
    <w:rsid w:val="00A479CF"/>
    <w:rsid w:val="00A526CE"/>
    <w:rsid w:val="00A53ED5"/>
    <w:rsid w:val="00A65980"/>
    <w:rsid w:val="00A65F46"/>
    <w:rsid w:val="00A66AA4"/>
    <w:rsid w:val="00A67FB2"/>
    <w:rsid w:val="00AB060F"/>
    <w:rsid w:val="00AB6131"/>
    <w:rsid w:val="00AC3A3A"/>
    <w:rsid w:val="00AC3E5C"/>
    <w:rsid w:val="00AD20FC"/>
    <w:rsid w:val="00B14086"/>
    <w:rsid w:val="00B204AB"/>
    <w:rsid w:val="00B3019E"/>
    <w:rsid w:val="00B44824"/>
    <w:rsid w:val="00B54D21"/>
    <w:rsid w:val="00B84682"/>
    <w:rsid w:val="00B87051"/>
    <w:rsid w:val="00BC74D0"/>
    <w:rsid w:val="00BD0DB4"/>
    <w:rsid w:val="00BE41DB"/>
    <w:rsid w:val="00BE5F53"/>
    <w:rsid w:val="00BF235C"/>
    <w:rsid w:val="00C05205"/>
    <w:rsid w:val="00C11A50"/>
    <w:rsid w:val="00C12D3E"/>
    <w:rsid w:val="00C25CA2"/>
    <w:rsid w:val="00C41AE9"/>
    <w:rsid w:val="00C430F8"/>
    <w:rsid w:val="00C55F46"/>
    <w:rsid w:val="00C569FA"/>
    <w:rsid w:val="00C57981"/>
    <w:rsid w:val="00C6486A"/>
    <w:rsid w:val="00C81869"/>
    <w:rsid w:val="00C83783"/>
    <w:rsid w:val="00C91755"/>
    <w:rsid w:val="00CA7F88"/>
    <w:rsid w:val="00CB5DA9"/>
    <w:rsid w:val="00CD1EA4"/>
    <w:rsid w:val="00CE4349"/>
    <w:rsid w:val="00D01C77"/>
    <w:rsid w:val="00D21968"/>
    <w:rsid w:val="00D274BE"/>
    <w:rsid w:val="00D32048"/>
    <w:rsid w:val="00D55EA4"/>
    <w:rsid w:val="00D61770"/>
    <w:rsid w:val="00D61F81"/>
    <w:rsid w:val="00D72BDC"/>
    <w:rsid w:val="00DA569A"/>
    <w:rsid w:val="00DA6EAE"/>
    <w:rsid w:val="00DC2A8A"/>
    <w:rsid w:val="00DD17F6"/>
    <w:rsid w:val="00DE1C3E"/>
    <w:rsid w:val="00DE6770"/>
    <w:rsid w:val="00DF5DB3"/>
    <w:rsid w:val="00E02C3A"/>
    <w:rsid w:val="00E06E3F"/>
    <w:rsid w:val="00E118D8"/>
    <w:rsid w:val="00E17845"/>
    <w:rsid w:val="00E21216"/>
    <w:rsid w:val="00E357AA"/>
    <w:rsid w:val="00E3747B"/>
    <w:rsid w:val="00E758AD"/>
    <w:rsid w:val="00E90986"/>
    <w:rsid w:val="00E95FFA"/>
    <w:rsid w:val="00EA30E3"/>
    <w:rsid w:val="00EB2D1A"/>
    <w:rsid w:val="00EC2AA8"/>
    <w:rsid w:val="00EC4B39"/>
    <w:rsid w:val="00EE5D7D"/>
    <w:rsid w:val="00EF6A60"/>
    <w:rsid w:val="00F015B4"/>
    <w:rsid w:val="00F04A70"/>
    <w:rsid w:val="00F07E67"/>
    <w:rsid w:val="00F268CF"/>
    <w:rsid w:val="00F3734C"/>
    <w:rsid w:val="00F40E17"/>
    <w:rsid w:val="00F41671"/>
    <w:rsid w:val="00F43ACA"/>
    <w:rsid w:val="00F521A1"/>
    <w:rsid w:val="00F562D7"/>
    <w:rsid w:val="00F60511"/>
    <w:rsid w:val="00F72E36"/>
    <w:rsid w:val="00F74485"/>
    <w:rsid w:val="00F9287D"/>
    <w:rsid w:val="00FB2DD7"/>
    <w:rsid w:val="00FB6595"/>
    <w:rsid w:val="00FC37BF"/>
    <w:rsid w:val="00FD2203"/>
    <w:rsid w:val="00FE1D8A"/>
    <w:rsid w:val="00FE438B"/>
    <w:rsid w:val="00FF40AC"/>
    <w:rsid w:val="00FF66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96488"/>
  <w15:chartTrackingRefBased/>
  <w15:docId w15:val="{3A70933F-7A68-4B31-AEED-3E001F9E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tr-TR" w:eastAsia="tr-TR"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189"/>
    <w:rPr>
      <w:rFonts w:ascii="Times New Roman" w:eastAsia="Times New Roman" w:hAnsi="Times New Roman"/>
      <w:sz w:val="24"/>
      <w:szCs w:val="24"/>
      <w:lang w:eastAsia="en-US"/>
    </w:rPr>
  </w:style>
  <w:style w:type="paragraph" w:styleId="Balk1">
    <w:name w:val="heading 1"/>
    <w:basedOn w:val="Normal"/>
    <w:next w:val="Normal"/>
    <w:link w:val="Balk1Char"/>
    <w:qFormat/>
    <w:rsid w:val="007F6189"/>
    <w:pPr>
      <w:keepNext/>
      <w:spacing w:before="100" w:beforeAutospacing="1" w:after="100" w:afterAutospacing="1"/>
      <w:jc w:val="center"/>
      <w:outlineLvl w:val="0"/>
    </w:pPr>
    <w:rPr>
      <w:b/>
      <w:color w:val="000080"/>
      <w:szCs w:val="20"/>
      <w:lang w:val="en-AU"/>
    </w:rPr>
  </w:style>
  <w:style w:type="paragraph" w:styleId="Balk3">
    <w:name w:val="heading 3"/>
    <w:basedOn w:val="Normal"/>
    <w:next w:val="Normal"/>
    <w:link w:val="Balk3Char"/>
    <w:uiPriority w:val="9"/>
    <w:unhideWhenUsed/>
    <w:qFormat/>
    <w:rsid w:val="00FD2203"/>
    <w:pPr>
      <w:keepNext/>
      <w:spacing w:before="240" w:after="60"/>
      <w:outlineLvl w:val="2"/>
    </w:pPr>
    <w:rPr>
      <w:rFonts w:ascii="Cambria" w:hAnsi="Cambria"/>
      <w:b/>
      <w:b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rsid w:val="007F6189"/>
    <w:rPr>
      <w:rFonts w:ascii="Times New Roman" w:eastAsia="Times New Roman" w:hAnsi="Times New Roman" w:cs="Times New Roman"/>
      <w:b/>
      <w:color w:val="000080"/>
      <w:sz w:val="24"/>
      <w:szCs w:val="20"/>
      <w:lang w:val="en-AU"/>
    </w:rPr>
  </w:style>
  <w:style w:type="paragraph" w:styleId="NormalWeb">
    <w:name w:val="Normal (Web)"/>
    <w:basedOn w:val="Normal"/>
    <w:rsid w:val="007F6189"/>
    <w:pPr>
      <w:spacing w:before="100" w:beforeAutospacing="1" w:after="100" w:afterAutospacing="1"/>
    </w:pPr>
    <w:rPr>
      <w:rFonts w:ascii="Arial Unicode MS" w:eastAsia="Arial Unicode MS" w:hAnsi="Arial Unicode MS" w:cs="Arial Unicode MS"/>
      <w:lang w:val="en-US"/>
    </w:rPr>
  </w:style>
  <w:style w:type="paragraph" w:styleId="KonuBal">
    <w:name w:val="Title"/>
    <w:basedOn w:val="Normal"/>
    <w:link w:val="KonuBalChar"/>
    <w:qFormat/>
    <w:rsid w:val="007F6189"/>
    <w:pPr>
      <w:spacing w:before="100" w:beforeAutospacing="1" w:after="100" w:afterAutospacing="1"/>
      <w:jc w:val="center"/>
    </w:pPr>
    <w:rPr>
      <w:b/>
      <w:color w:val="000080"/>
      <w:szCs w:val="20"/>
    </w:rPr>
  </w:style>
  <w:style w:type="character" w:customStyle="1" w:styleId="KonuBalChar">
    <w:name w:val="Konu Başlığı Char"/>
    <w:link w:val="KonuBal"/>
    <w:rsid w:val="007F6189"/>
    <w:rPr>
      <w:rFonts w:ascii="Times New Roman" w:eastAsia="Times New Roman" w:hAnsi="Times New Roman" w:cs="Times New Roman"/>
      <w:b/>
      <w:color w:val="000080"/>
      <w:sz w:val="24"/>
      <w:szCs w:val="20"/>
    </w:rPr>
  </w:style>
  <w:style w:type="paragraph" w:styleId="GvdeMetniGirintisi">
    <w:name w:val="Body Text Indent"/>
    <w:basedOn w:val="Normal"/>
    <w:link w:val="GvdeMetniGirintisiChar"/>
    <w:rsid w:val="007F6189"/>
    <w:pPr>
      <w:tabs>
        <w:tab w:val="num" w:pos="0"/>
      </w:tabs>
      <w:spacing w:before="100" w:beforeAutospacing="1" w:after="100" w:afterAutospacing="1"/>
      <w:ind w:hanging="360"/>
      <w:jc w:val="both"/>
    </w:pPr>
    <w:rPr>
      <w:rFonts w:ascii="Verdana" w:hAnsi="Verdana"/>
      <w:b/>
      <w:color w:val="000080"/>
      <w:sz w:val="22"/>
      <w:szCs w:val="20"/>
    </w:rPr>
  </w:style>
  <w:style w:type="character" w:customStyle="1" w:styleId="GvdeMetniGirintisiChar">
    <w:name w:val="Gövde Metni Girintisi Char"/>
    <w:link w:val="GvdeMetniGirintisi"/>
    <w:rsid w:val="007F6189"/>
    <w:rPr>
      <w:rFonts w:ascii="Verdana" w:eastAsia="Times New Roman" w:hAnsi="Verdana" w:cs="Times New Roman"/>
      <w:b/>
      <w:color w:val="000080"/>
      <w:szCs w:val="20"/>
    </w:rPr>
  </w:style>
  <w:style w:type="paragraph" w:customStyle="1" w:styleId="desc1">
    <w:name w:val="desc1"/>
    <w:basedOn w:val="Normal"/>
    <w:rsid w:val="007F6189"/>
    <w:pPr>
      <w:spacing w:before="100" w:beforeAutospacing="1" w:after="100" w:afterAutospacing="1"/>
    </w:pPr>
    <w:rPr>
      <w:sz w:val="28"/>
      <w:szCs w:val="28"/>
      <w:lang w:eastAsia="tr-TR"/>
    </w:rPr>
  </w:style>
  <w:style w:type="paragraph" w:customStyle="1" w:styleId="stbilgi">
    <w:name w:val="Üstbilgi"/>
    <w:basedOn w:val="Normal"/>
    <w:link w:val="stbilgiChar"/>
    <w:uiPriority w:val="99"/>
    <w:rsid w:val="007F6189"/>
    <w:pPr>
      <w:tabs>
        <w:tab w:val="center" w:pos="4536"/>
        <w:tab w:val="right" w:pos="9072"/>
      </w:tabs>
    </w:pPr>
    <w:rPr>
      <w:lang w:val="x-none"/>
    </w:rPr>
  </w:style>
  <w:style w:type="character" w:customStyle="1" w:styleId="stbilgiChar">
    <w:name w:val="Üstbilgi Char"/>
    <w:link w:val="stbilgi"/>
    <w:uiPriority w:val="99"/>
    <w:rsid w:val="007F6189"/>
    <w:rPr>
      <w:rFonts w:ascii="Times New Roman" w:eastAsia="Times New Roman" w:hAnsi="Times New Roman" w:cs="Times New Roman"/>
      <w:sz w:val="24"/>
      <w:szCs w:val="24"/>
      <w:lang w:val="x-none"/>
    </w:rPr>
  </w:style>
  <w:style w:type="paragraph" w:styleId="BalonMetni">
    <w:name w:val="Balloon Text"/>
    <w:basedOn w:val="Normal"/>
    <w:link w:val="BalonMetniChar"/>
    <w:uiPriority w:val="99"/>
    <w:semiHidden/>
    <w:unhideWhenUsed/>
    <w:rsid w:val="007F6189"/>
    <w:rPr>
      <w:rFonts w:ascii="Tahoma" w:hAnsi="Tahoma" w:cs="Tahoma"/>
      <w:sz w:val="16"/>
      <w:szCs w:val="16"/>
    </w:rPr>
  </w:style>
  <w:style w:type="character" w:customStyle="1" w:styleId="BalonMetniChar">
    <w:name w:val="Balon Metni Char"/>
    <w:link w:val="BalonMetni"/>
    <w:uiPriority w:val="99"/>
    <w:semiHidden/>
    <w:rsid w:val="007F6189"/>
    <w:rPr>
      <w:rFonts w:ascii="Tahoma" w:eastAsia="Times New Roman" w:hAnsi="Tahoma" w:cs="Tahoma"/>
      <w:sz w:val="16"/>
      <w:szCs w:val="16"/>
    </w:rPr>
  </w:style>
  <w:style w:type="character" w:customStyle="1" w:styleId="Balk3Char">
    <w:name w:val="Başlık 3 Char"/>
    <w:link w:val="Balk3"/>
    <w:uiPriority w:val="9"/>
    <w:rsid w:val="00FD2203"/>
    <w:rPr>
      <w:rFonts w:ascii="Cambria" w:eastAsia="Times New Roman" w:hAnsi="Cambria" w:cs="Times New Roman"/>
      <w:b/>
      <w:bCs/>
      <w:sz w:val="26"/>
      <w:szCs w:val="26"/>
      <w:lang w:eastAsia="en-US"/>
    </w:rPr>
  </w:style>
  <w:style w:type="paragraph" w:customStyle="1" w:styleId="Default">
    <w:name w:val="Default"/>
    <w:rsid w:val="00855F13"/>
    <w:pPr>
      <w:autoSpaceDE w:val="0"/>
      <w:autoSpaceDN w:val="0"/>
      <w:adjustRightInd w:val="0"/>
    </w:pPr>
    <w:rPr>
      <w:rFonts w:ascii="Times New Roman" w:hAnsi="Times New Roman"/>
      <w:color w:val="000000"/>
      <w:sz w:val="24"/>
      <w:szCs w:val="24"/>
    </w:rPr>
  </w:style>
  <w:style w:type="paragraph" w:styleId="ListeParagraf">
    <w:name w:val="List Paragraph"/>
    <w:basedOn w:val="Normal"/>
    <w:uiPriority w:val="34"/>
    <w:qFormat/>
    <w:rsid w:val="00855F13"/>
    <w:pPr>
      <w:ind w:left="720"/>
      <w:contextualSpacing/>
    </w:pPr>
    <w:rPr>
      <w:rFonts w:ascii="Times" w:eastAsia="Times" w:hAnsi="Times"/>
      <w:szCs w:val="20"/>
      <w:lang w:val="en-US" w:eastAsia="da-DK"/>
    </w:rPr>
  </w:style>
  <w:style w:type="paragraph" w:customStyle="1" w:styleId="Altbilgi">
    <w:name w:val="Altbilgi"/>
    <w:basedOn w:val="Normal"/>
    <w:link w:val="AltbilgiChar"/>
    <w:uiPriority w:val="99"/>
    <w:unhideWhenUsed/>
    <w:rsid w:val="00273F0D"/>
    <w:pPr>
      <w:tabs>
        <w:tab w:val="center" w:pos="4536"/>
        <w:tab w:val="right" w:pos="9072"/>
      </w:tabs>
    </w:pPr>
  </w:style>
  <w:style w:type="character" w:customStyle="1" w:styleId="AltbilgiChar">
    <w:name w:val="Altbilgi Char"/>
    <w:link w:val="Altbilgi"/>
    <w:uiPriority w:val="99"/>
    <w:rsid w:val="00273F0D"/>
    <w:rPr>
      <w:rFonts w:ascii="Times New Roman" w:eastAsia="Times New Roman" w:hAnsi="Times New Roman"/>
      <w:sz w:val="24"/>
      <w:szCs w:val="24"/>
      <w:lang w:eastAsia="en-US"/>
    </w:rPr>
  </w:style>
  <w:style w:type="table" w:styleId="TabloKlavuzu">
    <w:name w:val="Table Grid"/>
    <w:basedOn w:val="NormalTablo"/>
    <w:uiPriority w:val="59"/>
    <w:rsid w:val="00282121"/>
    <w:rPr>
      <w:rFonts w:eastAsia="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uiPriority w:val="99"/>
    <w:unhideWhenUsed/>
    <w:rsid w:val="00246A2D"/>
    <w:rPr>
      <w:color w:val="0563C1"/>
      <w:u w:val="single"/>
    </w:rPr>
  </w:style>
  <w:style w:type="character" w:customStyle="1" w:styleId="UnresolvedMention">
    <w:name w:val="Unresolved Mention"/>
    <w:uiPriority w:val="99"/>
    <w:semiHidden/>
    <w:unhideWhenUsed/>
    <w:rsid w:val="00246A2D"/>
    <w:rPr>
      <w:color w:val="605E5C"/>
      <w:shd w:val="clear" w:color="auto" w:fill="E1DFDD"/>
    </w:rPr>
  </w:style>
  <w:style w:type="paragraph" w:styleId="stBilgi0">
    <w:name w:val="header"/>
    <w:basedOn w:val="Normal"/>
    <w:link w:val="stBilgiChar0"/>
    <w:uiPriority w:val="99"/>
    <w:unhideWhenUsed/>
    <w:rsid w:val="002452DD"/>
    <w:pPr>
      <w:tabs>
        <w:tab w:val="center" w:pos="4536"/>
        <w:tab w:val="right" w:pos="9072"/>
      </w:tabs>
    </w:pPr>
  </w:style>
  <w:style w:type="character" w:customStyle="1" w:styleId="stBilgiChar0">
    <w:name w:val="Üst Bilgi Char"/>
    <w:basedOn w:val="VarsaylanParagrafYazTipi"/>
    <w:link w:val="stBilgi0"/>
    <w:uiPriority w:val="99"/>
    <w:rsid w:val="002452DD"/>
    <w:rPr>
      <w:rFonts w:ascii="Times New Roman" w:eastAsia="Times New Roman" w:hAnsi="Times New Roman"/>
      <w:sz w:val="24"/>
      <w:szCs w:val="24"/>
      <w:lang w:eastAsia="en-US"/>
    </w:rPr>
  </w:style>
  <w:style w:type="paragraph" w:styleId="AltBilgi0">
    <w:name w:val="footer"/>
    <w:basedOn w:val="Normal"/>
    <w:link w:val="AltBilgiChar0"/>
    <w:uiPriority w:val="99"/>
    <w:unhideWhenUsed/>
    <w:rsid w:val="002452DD"/>
    <w:pPr>
      <w:tabs>
        <w:tab w:val="center" w:pos="4536"/>
        <w:tab w:val="right" w:pos="9072"/>
      </w:tabs>
    </w:pPr>
  </w:style>
  <w:style w:type="character" w:customStyle="1" w:styleId="AltBilgiChar0">
    <w:name w:val="Alt Bilgi Char"/>
    <w:basedOn w:val="VarsaylanParagrafYazTipi"/>
    <w:link w:val="AltBilgi0"/>
    <w:uiPriority w:val="99"/>
    <w:rsid w:val="002452DD"/>
    <w:rPr>
      <w:rFonts w:ascii="Times New Roman" w:eastAsia="Times New Roman" w:hAnsi="Times New Roman"/>
      <w:sz w:val="24"/>
      <w:szCs w:val="24"/>
      <w:lang w:eastAsia="en-US"/>
    </w:rPr>
  </w:style>
  <w:style w:type="character" w:customStyle="1" w:styleId="separator">
    <w:name w:val="_separator"/>
    <w:basedOn w:val="VarsaylanParagrafYazTipi"/>
    <w:rsid w:val="002959E2"/>
  </w:style>
  <w:style w:type="character" w:customStyle="1" w:styleId="group-doi">
    <w:name w:val="group-doi"/>
    <w:basedOn w:val="VarsaylanParagrafYazTipi"/>
    <w:rsid w:val="002959E2"/>
  </w:style>
  <w:style w:type="character" w:customStyle="1" w:styleId="A3">
    <w:name w:val="A3"/>
    <w:uiPriority w:val="99"/>
    <w:rsid w:val="00C81869"/>
    <w:rPr>
      <w:rFonts w:cs="PF Agora Sans Pro"/>
      <w:color w:val="000000"/>
      <w:sz w:val="12"/>
      <w:szCs w:val="12"/>
    </w:rPr>
  </w:style>
  <w:style w:type="character" w:customStyle="1" w:styleId="A0">
    <w:name w:val="A0"/>
    <w:uiPriority w:val="99"/>
    <w:rsid w:val="00C81869"/>
    <w:rPr>
      <w:rFonts w:cs="PF Agora Sans Pro Medium"/>
      <w:i/>
      <w:iCs/>
      <w:color w:val="000000"/>
      <w:sz w:val="14"/>
      <w:szCs w:val="14"/>
    </w:rPr>
  </w:style>
  <w:style w:type="character" w:customStyle="1" w:styleId="value">
    <w:name w:val="value"/>
    <w:basedOn w:val="VarsaylanParagrafYazTipi"/>
    <w:rsid w:val="00740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49222">
      <w:bodyDiv w:val="1"/>
      <w:marLeft w:val="0"/>
      <w:marRight w:val="0"/>
      <w:marTop w:val="0"/>
      <w:marBottom w:val="0"/>
      <w:divBdr>
        <w:top w:val="none" w:sz="0" w:space="0" w:color="auto"/>
        <w:left w:val="none" w:sz="0" w:space="0" w:color="auto"/>
        <w:bottom w:val="none" w:sz="0" w:space="0" w:color="auto"/>
        <w:right w:val="none" w:sz="0" w:space="0" w:color="auto"/>
      </w:divBdr>
    </w:div>
    <w:div w:id="93597273">
      <w:bodyDiv w:val="1"/>
      <w:marLeft w:val="0"/>
      <w:marRight w:val="0"/>
      <w:marTop w:val="0"/>
      <w:marBottom w:val="0"/>
      <w:divBdr>
        <w:top w:val="none" w:sz="0" w:space="0" w:color="auto"/>
        <w:left w:val="none" w:sz="0" w:space="0" w:color="auto"/>
        <w:bottom w:val="none" w:sz="0" w:space="0" w:color="auto"/>
        <w:right w:val="none" w:sz="0" w:space="0" w:color="auto"/>
      </w:divBdr>
    </w:div>
    <w:div w:id="94786346">
      <w:bodyDiv w:val="1"/>
      <w:marLeft w:val="0"/>
      <w:marRight w:val="0"/>
      <w:marTop w:val="0"/>
      <w:marBottom w:val="0"/>
      <w:divBdr>
        <w:top w:val="none" w:sz="0" w:space="0" w:color="auto"/>
        <w:left w:val="none" w:sz="0" w:space="0" w:color="auto"/>
        <w:bottom w:val="none" w:sz="0" w:space="0" w:color="auto"/>
        <w:right w:val="none" w:sz="0" w:space="0" w:color="auto"/>
      </w:divBdr>
      <w:divsChild>
        <w:div w:id="1429036169">
          <w:marLeft w:val="0"/>
          <w:marRight w:val="0"/>
          <w:marTop w:val="0"/>
          <w:marBottom w:val="0"/>
          <w:divBdr>
            <w:top w:val="none" w:sz="0" w:space="0" w:color="auto"/>
            <w:left w:val="none" w:sz="0" w:space="0" w:color="auto"/>
            <w:bottom w:val="none" w:sz="0" w:space="0" w:color="auto"/>
            <w:right w:val="none" w:sz="0" w:space="0" w:color="auto"/>
          </w:divBdr>
        </w:div>
        <w:div w:id="1953587743">
          <w:marLeft w:val="0"/>
          <w:marRight w:val="0"/>
          <w:marTop w:val="0"/>
          <w:marBottom w:val="0"/>
          <w:divBdr>
            <w:top w:val="none" w:sz="0" w:space="0" w:color="auto"/>
            <w:left w:val="none" w:sz="0" w:space="0" w:color="auto"/>
            <w:bottom w:val="none" w:sz="0" w:space="0" w:color="auto"/>
            <w:right w:val="none" w:sz="0" w:space="0" w:color="auto"/>
          </w:divBdr>
        </w:div>
      </w:divsChild>
    </w:div>
    <w:div w:id="114643507">
      <w:bodyDiv w:val="1"/>
      <w:marLeft w:val="0"/>
      <w:marRight w:val="0"/>
      <w:marTop w:val="0"/>
      <w:marBottom w:val="0"/>
      <w:divBdr>
        <w:top w:val="none" w:sz="0" w:space="0" w:color="auto"/>
        <w:left w:val="none" w:sz="0" w:space="0" w:color="auto"/>
        <w:bottom w:val="none" w:sz="0" w:space="0" w:color="auto"/>
        <w:right w:val="none" w:sz="0" w:space="0" w:color="auto"/>
      </w:divBdr>
    </w:div>
    <w:div w:id="134758518">
      <w:bodyDiv w:val="1"/>
      <w:marLeft w:val="0"/>
      <w:marRight w:val="0"/>
      <w:marTop w:val="0"/>
      <w:marBottom w:val="0"/>
      <w:divBdr>
        <w:top w:val="none" w:sz="0" w:space="0" w:color="auto"/>
        <w:left w:val="none" w:sz="0" w:space="0" w:color="auto"/>
        <w:bottom w:val="none" w:sz="0" w:space="0" w:color="auto"/>
        <w:right w:val="none" w:sz="0" w:space="0" w:color="auto"/>
      </w:divBdr>
    </w:div>
    <w:div w:id="182937833">
      <w:bodyDiv w:val="1"/>
      <w:marLeft w:val="0"/>
      <w:marRight w:val="0"/>
      <w:marTop w:val="0"/>
      <w:marBottom w:val="0"/>
      <w:divBdr>
        <w:top w:val="none" w:sz="0" w:space="0" w:color="auto"/>
        <w:left w:val="none" w:sz="0" w:space="0" w:color="auto"/>
        <w:bottom w:val="none" w:sz="0" w:space="0" w:color="auto"/>
        <w:right w:val="none" w:sz="0" w:space="0" w:color="auto"/>
      </w:divBdr>
    </w:div>
    <w:div w:id="192040554">
      <w:bodyDiv w:val="1"/>
      <w:marLeft w:val="0"/>
      <w:marRight w:val="0"/>
      <w:marTop w:val="0"/>
      <w:marBottom w:val="0"/>
      <w:divBdr>
        <w:top w:val="none" w:sz="0" w:space="0" w:color="auto"/>
        <w:left w:val="none" w:sz="0" w:space="0" w:color="auto"/>
        <w:bottom w:val="none" w:sz="0" w:space="0" w:color="auto"/>
        <w:right w:val="none" w:sz="0" w:space="0" w:color="auto"/>
      </w:divBdr>
    </w:div>
    <w:div w:id="230846428">
      <w:bodyDiv w:val="1"/>
      <w:marLeft w:val="0"/>
      <w:marRight w:val="0"/>
      <w:marTop w:val="0"/>
      <w:marBottom w:val="0"/>
      <w:divBdr>
        <w:top w:val="none" w:sz="0" w:space="0" w:color="auto"/>
        <w:left w:val="none" w:sz="0" w:space="0" w:color="auto"/>
        <w:bottom w:val="none" w:sz="0" w:space="0" w:color="auto"/>
        <w:right w:val="none" w:sz="0" w:space="0" w:color="auto"/>
      </w:divBdr>
    </w:div>
    <w:div w:id="323509355">
      <w:bodyDiv w:val="1"/>
      <w:marLeft w:val="0"/>
      <w:marRight w:val="0"/>
      <w:marTop w:val="0"/>
      <w:marBottom w:val="0"/>
      <w:divBdr>
        <w:top w:val="none" w:sz="0" w:space="0" w:color="auto"/>
        <w:left w:val="none" w:sz="0" w:space="0" w:color="auto"/>
        <w:bottom w:val="none" w:sz="0" w:space="0" w:color="auto"/>
        <w:right w:val="none" w:sz="0" w:space="0" w:color="auto"/>
      </w:divBdr>
    </w:div>
    <w:div w:id="347412438">
      <w:bodyDiv w:val="1"/>
      <w:marLeft w:val="0"/>
      <w:marRight w:val="0"/>
      <w:marTop w:val="0"/>
      <w:marBottom w:val="0"/>
      <w:divBdr>
        <w:top w:val="none" w:sz="0" w:space="0" w:color="auto"/>
        <w:left w:val="none" w:sz="0" w:space="0" w:color="auto"/>
        <w:bottom w:val="none" w:sz="0" w:space="0" w:color="auto"/>
        <w:right w:val="none" w:sz="0" w:space="0" w:color="auto"/>
      </w:divBdr>
    </w:div>
    <w:div w:id="353770817">
      <w:bodyDiv w:val="1"/>
      <w:marLeft w:val="0"/>
      <w:marRight w:val="0"/>
      <w:marTop w:val="0"/>
      <w:marBottom w:val="0"/>
      <w:divBdr>
        <w:top w:val="none" w:sz="0" w:space="0" w:color="auto"/>
        <w:left w:val="none" w:sz="0" w:space="0" w:color="auto"/>
        <w:bottom w:val="none" w:sz="0" w:space="0" w:color="auto"/>
        <w:right w:val="none" w:sz="0" w:space="0" w:color="auto"/>
      </w:divBdr>
    </w:div>
    <w:div w:id="394015741">
      <w:bodyDiv w:val="1"/>
      <w:marLeft w:val="0"/>
      <w:marRight w:val="0"/>
      <w:marTop w:val="0"/>
      <w:marBottom w:val="0"/>
      <w:divBdr>
        <w:top w:val="none" w:sz="0" w:space="0" w:color="auto"/>
        <w:left w:val="none" w:sz="0" w:space="0" w:color="auto"/>
        <w:bottom w:val="none" w:sz="0" w:space="0" w:color="auto"/>
        <w:right w:val="none" w:sz="0" w:space="0" w:color="auto"/>
      </w:divBdr>
    </w:div>
    <w:div w:id="398285738">
      <w:bodyDiv w:val="1"/>
      <w:marLeft w:val="0"/>
      <w:marRight w:val="0"/>
      <w:marTop w:val="0"/>
      <w:marBottom w:val="0"/>
      <w:divBdr>
        <w:top w:val="none" w:sz="0" w:space="0" w:color="auto"/>
        <w:left w:val="none" w:sz="0" w:space="0" w:color="auto"/>
        <w:bottom w:val="none" w:sz="0" w:space="0" w:color="auto"/>
        <w:right w:val="none" w:sz="0" w:space="0" w:color="auto"/>
      </w:divBdr>
    </w:div>
    <w:div w:id="692339883">
      <w:bodyDiv w:val="1"/>
      <w:marLeft w:val="0"/>
      <w:marRight w:val="0"/>
      <w:marTop w:val="0"/>
      <w:marBottom w:val="0"/>
      <w:divBdr>
        <w:top w:val="none" w:sz="0" w:space="0" w:color="auto"/>
        <w:left w:val="none" w:sz="0" w:space="0" w:color="auto"/>
        <w:bottom w:val="none" w:sz="0" w:space="0" w:color="auto"/>
        <w:right w:val="none" w:sz="0" w:space="0" w:color="auto"/>
      </w:divBdr>
    </w:div>
    <w:div w:id="700476310">
      <w:bodyDiv w:val="1"/>
      <w:marLeft w:val="0"/>
      <w:marRight w:val="0"/>
      <w:marTop w:val="0"/>
      <w:marBottom w:val="0"/>
      <w:divBdr>
        <w:top w:val="none" w:sz="0" w:space="0" w:color="auto"/>
        <w:left w:val="none" w:sz="0" w:space="0" w:color="auto"/>
        <w:bottom w:val="none" w:sz="0" w:space="0" w:color="auto"/>
        <w:right w:val="none" w:sz="0" w:space="0" w:color="auto"/>
      </w:divBdr>
    </w:div>
    <w:div w:id="894244291">
      <w:bodyDiv w:val="1"/>
      <w:marLeft w:val="0"/>
      <w:marRight w:val="0"/>
      <w:marTop w:val="0"/>
      <w:marBottom w:val="0"/>
      <w:divBdr>
        <w:top w:val="none" w:sz="0" w:space="0" w:color="auto"/>
        <w:left w:val="none" w:sz="0" w:space="0" w:color="auto"/>
        <w:bottom w:val="none" w:sz="0" w:space="0" w:color="auto"/>
        <w:right w:val="none" w:sz="0" w:space="0" w:color="auto"/>
      </w:divBdr>
    </w:div>
    <w:div w:id="926495984">
      <w:bodyDiv w:val="1"/>
      <w:marLeft w:val="0"/>
      <w:marRight w:val="0"/>
      <w:marTop w:val="0"/>
      <w:marBottom w:val="0"/>
      <w:divBdr>
        <w:top w:val="none" w:sz="0" w:space="0" w:color="auto"/>
        <w:left w:val="none" w:sz="0" w:space="0" w:color="auto"/>
        <w:bottom w:val="none" w:sz="0" w:space="0" w:color="auto"/>
        <w:right w:val="none" w:sz="0" w:space="0" w:color="auto"/>
      </w:divBdr>
    </w:div>
    <w:div w:id="948665282">
      <w:bodyDiv w:val="1"/>
      <w:marLeft w:val="0"/>
      <w:marRight w:val="0"/>
      <w:marTop w:val="0"/>
      <w:marBottom w:val="0"/>
      <w:divBdr>
        <w:top w:val="none" w:sz="0" w:space="0" w:color="auto"/>
        <w:left w:val="none" w:sz="0" w:space="0" w:color="auto"/>
        <w:bottom w:val="none" w:sz="0" w:space="0" w:color="auto"/>
        <w:right w:val="none" w:sz="0" w:space="0" w:color="auto"/>
      </w:divBdr>
    </w:div>
    <w:div w:id="987323040">
      <w:bodyDiv w:val="1"/>
      <w:marLeft w:val="0"/>
      <w:marRight w:val="0"/>
      <w:marTop w:val="0"/>
      <w:marBottom w:val="0"/>
      <w:divBdr>
        <w:top w:val="none" w:sz="0" w:space="0" w:color="auto"/>
        <w:left w:val="none" w:sz="0" w:space="0" w:color="auto"/>
        <w:bottom w:val="none" w:sz="0" w:space="0" w:color="auto"/>
        <w:right w:val="none" w:sz="0" w:space="0" w:color="auto"/>
      </w:divBdr>
    </w:div>
    <w:div w:id="1035694034">
      <w:bodyDiv w:val="1"/>
      <w:marLeft w:val="0"/>
      <w:marRight w:val="0"/>
      <w:marTop w:val="0"/>
      <w:marBottom w:val="0"/>
      <w:divBdr>
        <w:top w:val="none" w:sz="0" w:space="0" w:color="auto"/>
        <w:left w:val="none" w:sz="0" w:space="0" w:color="auto"/>
        <w:bottom w:val="none" w:sz="0" w:space="0" w:color="auto"/>
        <w:right w:val="none" w:sz="0" w:space="0" w:color="auto"/>
      </w:divBdr>
    </w:div>
    <w:div w:id="1051924532">
      <w:bodyDiv w:val="1"/>
      <w:marLeft w:val="0"/>
      <w:marRight w:val="0"/>
      <w:marTop w:val="0"/>
      <w:marBottom w:val="0"/>
      <w:divBdr>
        <w:top w:val="none" w:sz="0" w:space="0" w:color="auto"/>
        <w:left w:val="none" w:sz="0" w:space="0" w:color="auto"/>
        <w:bottom w:val="none" w:sz="0" w:space="0" w:color="auto"/>
        <w:right w:val="none" w:sz="0" w:space="0" w:color="auto"/>
      </w:divBdr>
      <w:divsChild>
        <w:div w:id="380402321">
          <w:marLeft w:val="0"/>
          <w:marRight w:val="0"/>
          <w:marTop w:val="0"/>
          <w:marBottom w:val="0"/>
          <w:divBdr>
            <w:top w:val="none" w:sz="0" w:space="0" w:color="auto"/>
            <w:left w:val="none" w:sz="0" w:space="0" w:color="auto"/>
            <w:bottom w:val="none" w:sz="0" w:space="0" w:color="auto"/>
            <w:right w:val="none" w:sz="0" w:space="0" w:color="auto"/>
          </w:divBdr>
        </w:div>
        <w:div w:id="1277560706">
          <w:marLeft w:val="0"/>
          <w:marRight w:val="0"/>
          <w:marTop w:val="0"/>
          <w:marBottom w:val="0"/>
          <w:divBdr>
            <w:top w:val="none" w:sz="0" w:space="0" w:color="auto"/>
            <w:left w:val="none" w:sz="0" w:space="0" w:color="auto"/>
            <w:bottom w:val="none" w:sz="0" w:space="0" w:color="auto"/>
            <w:right w:val="none" w:sz="0" w:space="0" w:color="auto"/>
          </w:divBdr>
        </w:div>
      </w:divsChild>
    </w:div>
    <w:div w:id="1084717747">
      <w:bodyDiv w:val="1"/>
      <w:marLeft w:val="0"/>
      <w:marRight w:val="0"/>
      <w:marTop w:val="0"/>
      <w:marBottom w:val="0"/>
      <w:divBdr>
        <w:top w:val="none" w:sz="0" w:space="0" w:color="auto"/>
        <w:left w:val="none" w:sz="0" w:space="0" w:color="auto"/>
        <w:bottom w:val="none" w:sz="0" w:space="0" w:color="auto"/>
        <w:right w:val="none" w:sz="0" w:space="0" w:color="auto"/>
      </w:divBdr>
    </w:div>
    <w:div w:id="1159226328">
      <w:bodyDiv w:val="1"/>
      <w:marLeft w:val="0"/>
      <w:marRight w:val="0"/>
      <w:marTop w:val="0"/>
      <w:marBottom w:val="0"/>
      <w:divBdr>
        <w:top w:val="none" w:sz="0" w:space="0" w:color="auto"/>
        <w:left w:val="none" w:sz="0" w:space="0" w:color="auto"/>
        <w:bottom w:val="none" w:sz="0" w:space="0" w:color="auto"/>
        <w:right w:val="none" w:sz="0" w:space="0" w:color="auto"/>
      </w:divBdr>
    </w:div>
    <w:div w:id="1170561678">
      <w:bodyDiv w:val="1"/>
      <w:marLeft w:val="0"/>
      <w:marRight w:val="0"/>
      <w:marTop w:val="0"/>
      <w:marBottom w:val="0"/>
      <w:divBdr>
        <w:top w:val="none" w:sz="0" w:space="0" w:color="auto"/>
        <w:left w:val="none" w:sz="0" w:space="0" w:color="auto"/>
        <w:bottom w:val="none" w:sz="0" w:space="0" w:color="auto"/>
        <w:right w:val="none" w:sz="0" w:space="0" w:color="auto"/>
      </w:divBdr>
    </w:div>
    <w:div w:id="1223255895">
      <w:bodyDiv w:val="1"/>
      <w:marLeft w:val="0"/>
      <w:marRight w:val="0"/>
      <w:marTop w:val="0"/>
      <w:marBottom w:val="0"/>
      <w:divBdr>
        <w:top w:val="none" w:sz="0" w:space="0" w:color="auto"/>
        <w:left w:val="none" w:sz="0" w:space="0" w:color="auto"/>
        <w:bottom w:val="none" w:sz="0" w:space="0" w:color="auto"/>
        <w:right w:val="none" w:sz="0" w:space="0" w:color="auto"/>
      </w:divBdr>
    </w:div>
    <w:div w:id="1258514626">
      <w:bodyDiv w:val="1"/>
      <w:marLeft w:val="0"/>
      <w:marRight w:val="0"/>
      <w:marTop w:val="0"/>
      <w:marBottom w:val="0"/>
      <w:divBdr>
        <w:top w:val="none" w:sz="0" w:space="0" w:color="auto"/>
        <w:left w:val="none" w:sz="0" w:space="0" w:color="auto"/>
        <w:bottom w:val="none" w:sz="0" w:space="0" w:color="auto"/>
        <w:right w:val="none" w:sz="0" w:space="0" w:color="auto"/>
      </w:divBdr>
    </w:div>
    <w:div w:id="1387947127">
      <w:bodyDiv w:val="1"/>
      <w:marLeft w:val="0"/>
      <w:marRight w:val="0"/>
      <w:marTop w:val="0"/>
      <w:marBottom w:val="0"/>
      <w:divBdr>
        <w:top w:val="none" w:sz="0" w:space="0" w:color="auto"/>
        <w:left w:val="none" w:sz="0" w:space="0" w:color="auto"/>
        <w:bottom w:val="none" w:sz="0" w:space="0" w:color="auto"/>
        <w:right w:val="none" w:sz="0" w:space="0" w:color="auto"/>
      </w:divBdr>
    </w:div>
    <w:div w:id="1388383549">
      <w:bodyDiv w:val="1"/>
      <w:marLeft w:val="0"/>
      <w:marRight w:val="0"/>
      <w:marTop w:val="0"/>
      <w:marBottom w:val="0"/>
      <w:divBdr>
        <w:top w:val="none" w:sz="0" w:space="0" w:color="auto"/>
        <w:left w:val="none" w:sz="0" w:space="0" w:color="auto"/>
        <w:bottom w:val="none" w:sz="0" w:space="0" w:color="auto"/>
        <w:right w:val="none" w:sz="0" w:space="0" w:color="auto"/>
      </w:divBdr>
    </w:div>
    <w:div w:id="1414470284">
      <w:bodyDiv w:val="1"/>
      <w:marLeft w:val="0"/>
      <w:marRight w:val="0"/>
      <w:marTop w:val="0"/>
      <w:marBottom w:val="0"/>
      <w:divBdr>
        <w:top w:val="none" w:sz="0" w:space="0" w:color="auto"/>
        <w:left w:val="none" w:sz="0" w:space="0" w:color="auto"/>
        <w:bottom w:val="none" w:sz="0" w:space="0" w:color="auto"/>
        <w:right w:val="none" w:sz="0" w:space="0" w:color="auto"/>
      </w:divBdr>
    </w:div>
    <w:div w:id="1457019987">
      <w:bodyDiv w:val="1"/>
      <w:marLeft w:val="0"/>
      <w:marRight w:val="0"/>
      <w:marTop w:val="0"/>
      <w:marBottom w:val="0"/>
      <w:divBdr>
        <w:top w:val="none" w:sz="0" w:space="0" w:color="auto"/>
        <w:left w:val="none" w:sz="0" w:space="0" w:color="auto"/>
        <w:bottom w:val="none" w:sz="0" w:space="0" w:color="auto"/>
        <w:right w:val="none" w:sz="0" w:space="0" w:color="auto"/>
      </w:divBdr>
    </w:div>
    <w:div w:id="1515804774">
      <w:bodyDiv w:val="1"/>
      <w:marLeft w:val="0"/>
      <w:marRight w:val="0"/>
      <w:marTop w:val="0"/>
      <w:marBottom w:val="0"/>
      <w:divBdr>
        <w:top w:val="none" w:sz="0" w:space="0" w:color="auto"/>
        <w:left w:val="none" w:sz="0" w:space="0" w:color="auto"/>
        <w:bottom w:val="none" w:sz="0" w:space="0" w:color="auto"/>
        <w:right w:val="none" w:sz="0" w:space="0" w:color="auto"/>
      </w:divBdr>
    </w:div>
    <w:div w:id="1529946474">
      <w:bodyDiv w:val="1"/>
      <w:marLeft w:val="0"/>
      <w:marRight w:val="0"/>
      <w:marTop w:val="0"/>
      <w:marBottom w:val="0"/>
      <w:divBdr>
        <w:top w:val="none" w:sz="0" w:space="0" w:color="auto"/>
        <w:left w:val="none" w:sz="0" w:space="0" w:color="auto"/>
        <w:bottom w:val="none" w:sz="0" w:space="0" w:color="auto"/>
        <w:right w:val="none" w:sz="0" w:space="0" w:color="auto"/>
      </w:divBdr>
    </w:div>
    <w:div w:id="1605964411">
      <w:bodyDiv w:val="1"/>
      <w:marLeft w:val="0"/>
      <w:marRight w:val="0"/>
      <w:marTop w:val="0"/>
      <w:marBottom w:val="0"/>
      <w:divBdr>
        <w:top w:val="none" w:sz="0" w:space="0" w:color="auto"/>
        <w:left w:val="none" w:sz="0" w:space="0" w:color="auto"/>
        <w:bottom w:val="none" w:sz="0" w:space="0" w:color="auto"/>
        <w:right w:val="none" w:sz="0" w:space="0" w:color="auto"/>
      </w:divBdr>
    </w:div>
    <w:div w:id="1683438738">
      <w:bodyDiv w:val="1"/>
      <w:marLeft w:val="0"/>
      <w:marRight w:val="0"/>
      <w:marTop w:val="0"/>
      <w:marBottom w:val="0"/>
      <w:divBdr>
        <w:top w:val="none" w:sz="0" w:space="0" w:color="auto"/>
        <w:left w:val="none" w:sz="0" w:space="0" w:color="auto"/>
        <w:bottom w:val="none" w:sz="0" w:space="0" w:color="auto"/>
        <w:right w:val="none" w:sz="0" w:space="0" w:color="auto"/>
      </w:divBdr>
    </w:div>
    <w:div w:id="1760910063">
      <w:bodyDiv w:val="1"/>
      <w:marLeft w:val="0"/>
      <w:marRight w:val="0"/>
      <w:marTop w:val="0"/>
      <w:marBottom w:val="0"/>
      <w:divBdr>
        <w:top w:val="none" w:sz="0" w:space="0" w:color="auto"/>
        <w:left w:val="none" w:sz="0" w:space="0" w:color="auto"/>
        <w:bottom w:val="none" w:sz="0" w:space="0" w:color="auto"/>
        <w:right w:val="none" w:sz="0" w:space="0" w:color="auto"/>
      </w:divBdr>
    </w:div>
    <w:div w:id="1927762816">
      <w:bodyDiv w:val="1"/>
      <w:marLeft w:val="0"/>
      <w:marRight w:val="0"/>
      <w:marTop w:val="0"/>
      <w:marBottom w:val="0"/>
      <w:divBdr>
        <w:top w:val="none" w:sz="0" w:space="0" w:color="auto"/>
        <w:left w:val="none" w:sz="0" w:space="0" w:color="auto"/>
        <w:bottom w:val="none" w:sz="0" w:space="0" w:color="auto"/>
        <w:right w:val="none" w:sz="0" w:space="0" w:color="auto"/>
      </w:divBdr>
    </w:div>
    <w:div w:id="1960069524">
      <w:bodyDiv w:val="1"/>
      <w:marLeft w:val="0"/>
      <w:marRight w:val="0"/>
      <w:marTop w:val="0"/>
      <w:marBottom w:val="0"/>
      <w:divBdr>
        <w:top w:val="none" w:sz="0" w:space="0" w:color="auto"/>
        <w:left w:val="none" w:sz="0" w:space="0" w:color="auto"/>
        <w:bottom w:val="none" w:sz="0" w:space="0" w:color="auto"/>
        <w:right w:val="none" w:sz="0" w:space="0" w:color="auto"/>
      </w:divBdr>
    </w:div>
    <w:div w:id="1973320413">
      <w:bodyDiv w:val="1"/>
      <w:marLeft w:val="0"/>
      <w:marRight w:val="0"/>
      <w:marTop w:val="0"/>
      <w:marBottom w:val="0"/>
      <w:divBdr>
        <w:top w:val="none" w:sz="0" w:space="0" w:color="auto"/>
        <w:left w:val="none" w:sz="0" w:space="0" w:color="auto"/>
        <w:bottom w:val="none" w:sz="0" w:space="0" w:color="auto"/>
        <w:right w:val="none" w:sz="0" w:space="0" w:color="auto"/>
      </w:divBdr>
    </w:div>
    <w:div w:id="1991323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dpi.com/2227-9032/12/13/1264" TargetMode="External"/><Relationship Id="rId13" Type="http://schemas.openxmlformats.org/officeDocument/2006/relationships/hyperlink" Target="http://dx.doi.org/10.37689/acta-ape/2022AO012877" TargetMode="External"/><Relationship Id="rId18" Type="http://schemas.openxmlformats.org/officeDocument/2006/relationships/hyperlink" Target="http://dx.doi.org/10.36097/rsan.v0i51.2006" TargetMode="External"/><Relationship Id="rId3" Type="http://schemas.openxmlformats.org/officeDocument/2006/relationships/styles" Target="styles.xml"/><Relationship Id="rId21" Type="http://schemas.openxmlformats.org/officeDocument/2006/relationships/hyperlink" Target="https://doi.org/10.52881/gsbdergi.933664" TargetMode="External"/><Relationship Id="rId7" Type="http://schemas.openxmlformats.org/officeDocument/2006/relationships/endnotes" Target="endnotes.xml"/><Relationship Id="rId12" Type="http://schemas.openxmlformats.org/officeDocument/2006/relationships/hyperlink" Target="https://doi.org/10.2147/JMDH.S403383" TargetMode="External"/><Relationship Id="rId17" Type="http://schemas.openxmlformats.org/officeDocument/2006/relationships/hyperlink" Target="https://www.termedia.pl/Non-pharmacological-nursing-interventions-to-promote-sleep-quality-after-coronary-artery-bypass-graft-surgery-a-systematic-review,50,51176,0,1.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5114/pchia.2023.132005" TargetMode="External"/><Relationship Id="rId20" Type="http://schemas.openxmlformats.org/officeDocument/2006/relationships/hyperlink" Target="http://dx.doi.org/10.29228/pphcjournal.689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11/sdi.13164"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jki.ui.ac.id/index.php/jki/article/view/1445" TargetMode="External"/><Relationship Id="rId23" Type="http://schemas.openxmlformats.org/officeDocument/2006/relationships/header" Target="header1.xml"/><Relationship Id="rId10" Type="http://schemas.openxmlformats.org/officeDocument/2006/relationships/hyperlink" Target="https://doi.org/10.37689/acta-ape/2024AO0017211" TargetMode="External"/><Relationship Id="rId19" Type="http://schemas.openxmlformats.org/officeDocument/2006/relationships/hyperlink" Target="http://www.cyprusjmedsci.org/author-center/view-manuscript.php?id=1468&amp;nocache=c216b34a461182aac888b1aac2872433" TargetMode="External"/><Relationship Id="rId4" Type="http://schemas.openxmlformats.org/officeDocument/2006/relationships/settings" Target="settings.xml"/><Relationship Id="rId9" Type="http://schemas.openxmlformats.org/officeDocument/2006/relationships/hyperlink" Target="https://doi.org/10.3390/healthcare12131264" TargetMode="External"/><Relationship Id="rId14" Type="http://schemas.openxmlformats.org/officeDocument/2006/relationships/hyperlink" Target="https://doi.org/10.1016/j.jopan.2020.06.025" TargetMode="External"/><Relationship Id="rId22" Type="http://schemas.openxmlformats.org/officeDocument/2006/relationships/hyperlink" Target="javascript:void(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606E03-A0A9-40C6-8760-0A502F9AD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12</Pages>
  <Words>4476</Words>
  <Characters>25518</Characters>
  <Application>Microsoft Office Word</Application>
  <DocSecurity>0</DocSecurity>
  <Lines>212</Lines>
  <Paragraphs>59</Paragraphs>
  <ScaleCrop>false</ScaleCrop>
  <HeadingPairs>
    <vt:vector size="4" baseType="variant">
      <vt:variant>
        <vt:lpstr>Konu Başlığı</vt:lpstr>
      </vt:variant>
      <vt:variant>
        <vt:i4>1</vt:i4>
      </vt:variant>
      <vt:variant>
        <vt:lpstr>Başlıklar</vt:lpstr>
      </vt:variant>
      <vt:variant>
        <vt:i4>6</vt:i4>
      </vt:variant>
    </vt:vector>
  </HeadingPairs>
  <TitlesOfParts>
    <vt:vector size="7" baseType="lpstr">
      <vt:lpstr/>
      <vt:lpstr>        Totur Dikmen, B., &amp; Dal Yılmaz, Ü. (2026). Osteomiyelit ve Hemşirelik Bakımı: Li</vt:lpstr>
      <vt:lpstr>        Totur Dikmen, B., &amp; Dal Yılmaz, Ü. (2023). Palyatif Bakım Hastalarında Hasta Güv</vt:lpstr>
      <vt:lpstr>        Totur Dikmen, B., Bağrıaçık, E., &amp; Çapar A. (2022). Hemşirelerin Ameliyat Sonras</vt:lpstr>
      <vt:lpstr>        Totur Dikmen, B., &amp; Yavuz van Giersbergen M. (2021). Koroner Arter Bypass Greft </vt:lpstr>
      <vt:lpstr>        Ateş, A., &amp; Totur Dikmen, B. (2021). Meme Kanseri Cerrahisi ve Hemşirelik Bakımı</vt:lpstr>
      <vt:lpstr>        Totur, B., &amp; Yavuz, M. (2013). Kafa Travmalı Hastalarda Beslenme. Türk Beyin ve </vt:lpstr>
    </vt:vector>
  </TitlesOfParts>
  <Company>By NeC ® 2010 | Katilimsiz.Com</Company>
  <LinksUpToDate>false</LinksUpToDate>
  <CharactersWithSpaces>29935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Sevcan</dc:creator>
  <cp:keywords/>
  <cp:lastModifiedBy>xxx</cp:lastModifiedBy>
  <cp:revision>45</cp:revision>
  <cp:lastPrinted>2024-01-10T13:19:00Z</cp:lastPrinted>
  <dcterms:created xsi:type="dcterms:W3CDTF">2026-03-03T10:38:00Z</dcterms:created>
  <dcterms:modified xsi:type="dcterms:W3CDTF">2026-07-01T13:17:00Z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2b3995b9-9e68-4582-97f5-050fc590e9a2</vt:lpwstr>
  </property>
</Properties>
</file>